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C71A" w14:textId="77777777" w:rsidR="00D70CA9" w:rsidRDefault="00D70CA9" w:rsidP="00D70CA9">
      <w:pPr>
        <w:rPr>
          <w:b/>
        </w:rPr>
      </w:pPr>
      <w:r>
        <w:rPr>
          <w:b/>
        </w:rPr>
        <w:t xml:space="preserve">BOA Committee Structure </w:t>
      </w:r>
    </w:p>
    <w:p w14:paraId="13B94DAA" w14:textId="5B3FF823" w:rsidR="00D70CA9" w:rsidRDefault="00D70CA9">
      <w:r>
        <w:rPr>
          <w:noProof/>
          <w:lang w:eastAsia="en-GB"/>
        </w:rPr>
        <w:drawing>
          <wp:inline distT="0" distB="0" distL="0" distR="0" wp14:anchorId="735153AB" wp14:editId="227FC8C8">
            <wp:extent cx="5781675" cy="4114800"/>
            <wp:effectExtent l="5715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tbl>
      <w:tblPr>
        <w:tblStyle w:val="TableGrid"/>
        <w:tblW w:w="9351" w:type="dxa"/>
        <w:tblLook w:val="04A0" w:firstRow="1" w:lastRow="0" w:firstColumn="1" w:lastColumn="0" w:noHBand="0" w:noVBand="1"/>
      </w:tblPr>
      <w:tblGrid>
        <w:gridCol w:w="1555"/>
        <w:gridCol w:w="7796"/>
      </w:tblGrid>
      <w:tr w:rsidR="00990653" w:rsidRPr="00990653" w14:paraId="0BCD2DB8" w14:textId="77777777" w:rsidTr="007E7EBC">
        <w:tc>
          <w:tcPr>
            <w:tcW w:w="1555" w:type="dxa"/>
          </w:tcPr>
          <w:p w14:paraId="15E716F5" w14:textId="3605AC28" w:rsidR="003463C0" w:rsidRPr="00990653" w:rsidRDefault="003463C0" w:rsidP="003463C0">
            <w:pPr>
              <w:textAlignment w:val="baseline"/>
              <w:outlineLvl w:val="2"/>
              <w:rPr>
                <w:rFonts w:eastAsia="Times New Roman" w:cstheme="minorHAnsi"/>
                <w:b/>
                <w:lang w:eastAsia="en-GB"/>
              </w:rPr>
            </w:pPr>
            <w:r w:rsidRPr="00990653">
              <w:rPr>
                <w:rFonts w:eastAsia="Times New Roman" w:cstheme="minorHAnsi"/>
                <w:b/>
                <w:lang w:eastAsia="en-GB"/>
              </w:rPr>
              <w:t>Committee Name</w:t>
            </w:r>
          </w:p>
        </w:tc>
        <w:tc>
          <w:tcPr>
            <w:tcW w:w="7796" w:type="dxa"/>
          </w:tcPr>
          <w:p w14:paraId="5D6877EA" w14:textId="77777777" w:rsidR="003463C0" w:rsidRPr="00990653" w:rsidRDefault="0050354B" w:rsidP="0050354B">
            <w:pPr>
              <w:spacing w:after="150" w:line="270" w:lineRule="atLeast"/>
              <w:textAlignment w:val="baseline"/>
              <w:rPr>
                <w:rFonts w:eastAsia="Times New Roman" w:cstheme="minorHAnsi"/>
                <w:b/>
                <w:lang w:eastAsia="en-GB"/>
              </w:rPr>
            </w:pPr>
            <w:r w:rsidRPr="00990653">
              <w:rPr>
                <w:rFonts w:eastAsia="Times New Roman" w:cstheme="minorHAnsi"/>
                <w:b/>
                <w:lang w:eastAsia="en-GB"/>
              </w:rPr>
              <w:t>Trauma Committee</w:t>
            </w:r>
          </w:p>
        </w:tc>
      </w:tr>
      <w:tr w:rsidR="00990653" w:rsidRPr="00990653" w14:paraId="04A2D99B" w14:textId="77777777" w:rsidTr="007E7EBC">
        <w:tc>
          <w:tcPr>
            <w:tcW w:w="1555" w:type="dxa"/>
          </w:tcPr>
          <w:p w14:paraId="595F99EC" w14:textId="77777777" w:rsidR="003463C0" w:rsidRPr="00990653" w:rsidRDefault="003463C0" w:rsidP="003463C0">
            <w:pPr>
              <w:textAlignment w:val="baseline"/>
              <w:outlineLvl w:val="2"/>
              <w:rPr>
                <w:rFonts w:eastAsia="Times New Roman" w:cstheme="minorHAnsi"/>
                <w:b/>
                <w:lang w:eastAsia="en-GB"/>
              </w:rPr>
            </w:pPr>
            <w:r w:rsidRPr="00990653">
              <w:rPr>
                <w:rFonts w:eastAsia="Times New Roman" w:cstheme="minorHAnsi"/>
                <w:b/>
                <w:lang w:eastAsia="en-GB"/>
              </w:rPr>
              <w:t>Type</w:t>
            </w:r>
          </w:p>
          <w:p w14:paraId="43A0E7C6" w14:textId="77777777" w:rsidR="003463C0" w:rsidRPr="00990653" w:rsidRDefault="003463C0" w:rsidP="003463C0">
            <w:pPr>
              <w:textAlignment w:val="baseline"/>
              <w:outlineLvl w:val="2"/>
              <w:rPr>
                <w:rFonts w:eastAsia="Times New Roman" w:cstheme="minorHAnsi"/>
                <w:b/>
                <w:lang w:eastAsia="en-GB"/>
              </w:rPr>
            </w:pPr>
          </w:p>
        </w:tc>
        <w:tc>
          <w:tcPr>
            <w:tcW w:w="7796" w:type="dxa"/>
          </w:tcPr>
          <w:p w14:paraId="0EE86622" w14:textId="77777777" w:rsidR="003463C0" w:rsidRPr="00990653" w:rsidRDefault="0050354B" w:rsidP="0050354B">
            <w:pPr>
              <w:spacing w:after="150" w:line="270" w:lineRule="atLeast"/>
              <w:textAlignment w:val="baseline"/>
              <w:rPr>
                <w:rFonts w:eastAsia="Times New Roman" w:cstheme="minorHAnsi"/>
                <w:lang w:eastAsia="en-GB"/>
              </w:rPr>
            </w:pPr>
            <w:r w:rsidRPr="00990653">
              <w:rPr>
                <w:rFonts w:eastAsia="Times New Roman" w:cstheme="minorHAnsi"/>
                <w:lang w:eastAsia="en-GB"/>
              </w:rPr>
              <w:t>Standing Committee</w:t>
            </w:r>
          </w:p>
        </w:tc>
      </w:tr>
      <w:tr w:rsidR="00990653" w:rsidRPr="00990653" w14:paraId="25895956" w14:textId="77777777" w:rsidTr="007E7EBC">
        <w:tc>
          <w:tcPr>
            <w:tcW w:w="1555" w:type="dxa"/>
          </w:tcPr>
          <w:p w14:paraId="7682CC13" w14:textId="77777777" w:rsidR="003463C0" w:rsidRPr="00990653" w:rsidRDefault="003463C0" w:rsidP="003463C0">
            <w:pPr>
              <w:textAlignment w:val="baseline"/>
              <w:outlineLvl w:val="2"/>
              <w:rPr>
                <w:rFonts w:eastAsia="Times New Roman" w:cstheme="minorHAnsi"/>
                <w:b/>
                <w:lang w:eastAsia="en-GB"/>
              </w:rPr>
            </w:pPr>
            <w:r w:rsidRPr="00990653">
              <w:rPr>
                <w:rFonts w:eastAsia="Times New Roman" w:cstheme="minorHAnsi"/>
                <w:b/>
                <w:lang w:eastAsia="en-GB"/>
              </w:rPr>
              <w:t>Purpose</w:t>
            </w:r>
          </w:p>
          <w:p w14:paraId="12DBDAA8" w14:textId="77777777" w:rsidR="003463C0" w:rsidRPr="00990653" w:rsidRDefault="003463C0" w:rsidP="003463C0">
            <w:pPr>
              <w:textAlignment w:val="baseline"/>
              <w:outlineLvl w:val="2"/>
              <w:rPr>
                <w:rFonts w:eastAsia="Times New Roman" w:cstheme="minorHAnsi"/>
                <w:b/>
                <w:lang w:eastAsia="en-GB"/>
              </w:rPr>
            </w:pPr>
          </w:p>
        </w:tc>
        <w:tc>
          <w:tcPr>
            <w:tcW w:w="7796" w:type="dxa"/>
          </w:tcPr>
          <w:p w14:paraId="78FCC71A" w14:textId="5FD9DB38" w:rsidR="003463C0" w:rsidRPr="00990653" w:rsidRDefault="00A96E64" w:rsidP="00F2011D">
            <w:pPr>
              <w:textAlignment w:val="baseline"/>
              <w:outlineLvl w:val="2"/>
              <w:rPr>
                <w:rFonts w:cstheme="minorHAnsi"/>
                <w:shd w:val="clear" w:color="auto" w:fill="FFFFFF"/>
              </w:rPr>
            </w:pPr>
            <w:r w:rsidRPr="00990653">
              <w:rPr>
                <w:lang w:val="en-US"/>
              </w:rPr>
              <w:t xml:space="preserve">Support the BOA strategy by developing and </w:t>
            </w:r>
            <w:r w:rsidR="00D26360" w:rsidRPr="00990653">
              <w:rPr>
                <w:lang w:val="en-US"/>
              </w:rPr>
              <w:t xml:space="preserve">delivering trauma specific </w:t>
            </w:r>
            <w:r w:rsidRPr="00990653">
              <w:rPr>
                <w:lang w:val="en-US"/>
              </w:rPr>
              <w:t>policy and guidance</w:t>
            </w:r>
            <w:r w:rsidR="00D26360" w:rsidRPr="00990653">
              <w:rPr>
                <w:lang w:val="en-US"/>
              </w:rPr>
              <w:t xml:space="preserve">, </w:t>
            </w:r>
            <w:r w:rsidR="0089146E" w:rsidRPr="00990653">
              <w:rPr>
                <w:lang w:val="en-US"/>
              </w:rPr>
              <w:t xml:space="preserve">including BOA standards for trauma; identifying and delivering quality improvement initiatives and engaging with </w:t>
            </w:r>
            <w:r w:rsidR="0089146E" w:rsidRPr="00990653">
              <w:rPr>
                <w:rFonts w:cstheme="minorHAnsi"/>
                <w:shd w:val="clear" w:color="auto" w:fill="FFFFFF"/>
              </w:rPr>
              <w:t xml:space="preserve">key stakeholders to </w:t>
            </w:r>
            <w:r w:rsidR="00B74CF6" w:rsidRPr="00990653">
              <w:rPr>
                <w:rFonts w:cstheme="minorHAnsi"/>
                <w:shd w:val="clear" w:color="auto" w:fill="FFFFFF"/>
              </w:rPr>
              <w:t>raise the profile of trauma care.</w:t>
            </w:r>
          </w:p>
          <w:p w14:paraId="5F8FAA69" w14:textId="26B1404E" w:rsidR="00F2011D" w:rsidRPr="00990653" w:rsidRDefault="00F2011D" w:rsidP="00F2011D">
            <w:pPr>
              <w:spacing w:before="120"/>
              <w:textAlignment w:val="baseline"/>
              <w:outlineLvl w:val="2"/>
              <w:rPr>
                <w:rFonts w:cstheme="minorHAnsi"/>
                <w:shd w:val="clear" w:color="auto" w:fill="FFFFFF"/>
              </w:rPr>
            </w:pPr>
          </w:p>
        </w:tc>
      </w:tr>
      <w:tr w:rsidR="00990653" w:rsidRPr="00990653" w14:paraId="3276466B" w14:textId="77777777" w:rsidTr="007E7EBC">
        <w:tc>
          <w:tcPr>
            <w:tcW w:w="1555" w:type="dxa"/>
          </w:tcPr>
          <w:p w14:paraId="2134EDE5" w14:textId="77777777" w:rsidR="003463C0" w:rsidRPr="00990653" w:rsidRDefault="003463C0" w:rsidP="003463C0">
            <w:pPr>
              <w:textAlignment w:val="baseline"/>
              <w:outlineLvl w:val="2"/>
              <w:rPr>
                <w:rFonts w:eastAsia="Times New Roman" w:cstheme="minorHAnsi"/>
                <w:b/>
                <w:lang w:eastAsia="en-GB"/>
              </w:rPr>
            </w:pPr>
            <w:r w:rsidRPr="00990653">
              <w:rPr>
                <w:rFonts w:eastAsia="Times New Roman" w:cstheme="minorHAnsi"/>
                <w:b/>
                <w:lang w:eastAsia="en-GB"/>
              </w:rPr>
              <w:t>Scope</w:t>
            </w:r>
          </w:p>
          <w:p w14:paraId="06971FC5" w14:textId="77777777" w:rsidR="003463C0" w:rsidRPr="00990653" w:rsidRDefault="003463C0" w:rsidP="003463C0">
            <w:pPr>
              <w:textAlignment w:val="baseline"/>
              <w:outlineLvl w:val="2"/>
              <w:rPr>
                <w:rFonts w:eastAsia="Times New Roman" w:cstheme="minorHAnsi"/>
                <w:b/>
                <w:lang w:eastAsia="en-GB"/>
              </w:rPr>
            </w:pPr>
          </w:p>
        </w:tc>
        <w:tc>
          <w:tcPr>
            <w:tcW w:w="7796" w:type="dxa"/>
          </w:tcPr>
          <w:p w14:paraId="1CAAAC14" w14:textId="77777777" w:rsidR="0050354B" w:rsidRPr="00990653" w:rsidRDefault="0050354B" w:rsidP="007E7EBC">
            <w:pPr>
              <w:textAlignment w:val="baseline"/>
              <w:outlineLvl w:val="2"/>
              <w:rPr>
                <w:rFonts w:eastAsia="Times New Roman" w:cstheme="minorHAnsi"/>
                <w:lang w:eastAsia="en-GB"/>
              </w:rPr>
            </w:pPr>
            <w:r w:rsidRPr="00990653">
              <w:rPr>
                <w:rFonts w:eastAsia="Times New Roman" w:cstheme="minorHAnsi"/>
                <w:lang w:eastAsia="en-GB"/>
              </w:rPr>
              <w:t>Responsibility for the following areas:</w:t>
            </w:r>
          </w:p>
          <w:p w14:paraId="5A982DB1" w14:textId="4315F023" w:rsidR="00F06D5C" w:rsidRPr="00990653" w:rsidRDefault="00F06D5C" w:rsidP="00F06D5C">
            <w:pPr>
              <w:pStyle w:val="ListParagraph"/>
              <w:numPr>
                <w:ilvl w:val="0"/>
                <w:numId w:val="1"/>
              </w:numPr>
              <w:spacing w:before="300" w:after="240"/>
              <w:textAlignment w:val="baseline"/>
              <w:outlineLvl w:val="2"/>
              <w:rPr>
                <w:rFonts w:eastAsia="Times New Roman" w:cstheme="minorHAnsi"/>
                <w:lang w:eastAsia="en-GB"/>
              </w:rPr>
            </w:pPr>
            <w:r w:rsidRPr="00990653">
              <w:rPr>
                <w:rFonts w:eastAsia="Times New Roman" w:cstheme="minorHAnsi"/>
                <w:lang w:eastAsia="en-GB"/>
              </w:rPr>
              <w:t>Policy issues such as</w:t>
            </w:r>
            <w:r w:rsidR="00530A84" w:rsidRPr="00990653">
              <w:rPr>
                <w:rFonts w:eastAsia="Times New Roman" w:cstheme="minorHAnsi"/>
                <w:lang w:eastAsia="en-GB"/>
              </w:rPr>
              <w:t xml:space="preserve"> Major Trauma Centres</w:t>
            </w:r>
            <w:r w:rsidRPr="00990653">
              <w:rPr>
                <w:rFonts w:eastAsia="Times New Roman" w:cstheme="minorHAnsi"/>
                <w:lang w:eastAsia="en-GB"/>
              </w:rPr>
              <w:t xml:space="preserve"> </w:t>
            </w:r>
            <w:r w:rsidR="00530A84" w:rsidRPr="00990653">
              <w:rPr>
                <w:rFonts w:eastAsia="Times New Roman" w:cstheme="minorHAnsi"/>
                <w:lang w:eastAsia="en-GB"/>
              </w:rPr>
              <w:t>(</w:t>
            </w:r>
            <w:r w:rsidRPr="00990653">
              <w:rPr>
                <w:rFonts w:eastAsia="Times New Roman" w:cstheme="minorHAnsi"/>
                <w:lang w:eastAsia="en-GB"/>
              </w:rPr>
              <w:t>MTCs</w:t>
            </w:r>
            <w:r w:rsidR="00530A84" w:rsidRPr="00990653">
              <w:rPr>
                <w:rFonts w:eastAsia="Times New Roman" w:cstheme="minorHAnsi"/>
                <w:lang w:eastAsia="en-GB"/>
              </w:rPr>
              <w:t>)</w:t>
            </w:r>
            <w:r w:rsidRPr="00990653">
              <w:rPr>
                <w:rFonts w:eastAsia="Times New Roman" w:cstheme="minorHAnsi"/>
                <w:lang w:eastAsia="en-GB"/>
              </w:rPr>
              <w:t xml:space="preserve"> and Trauma Networks</w:t>
            </w:r>
          </w:p>
          <w:p w14:paraId="1B1DC282" w14:textId="77777777" w:rsidR="00F06D5C" w:rsidRPr="00990653" w:rsidRDefault="00F06D5C" w:rsidP="00F06D5C">
            <w:pPr>
              <w:pStyle w:val="ListParagraph"/>
              <w:numPr>
                <w:ilvl w:val="0"/>
                <w:numId w:val="1"/>
              </w:numPr>
              <w:spacing w:before="300" w:after="240"/>
              <w:textAlignment w:val="baseline"/>
              <w:outlineLvl w:val="2"/>
              <w:rPr>
                <w:rFonts w:eastAsia="Times New Roman" w:cstheme="minorHAnsi"/>
                <w:lang w:eastAsia="en-GB"/>
              </w:rPr>
            </w:pPr>
            <w:r w:rsidRPr="00990653">
              <w:rPr>
                <w:rFonts w:eastAsia="Times New Roman" w:cstheme="minorHAnsi"/>
                <w:lang w:eastAsia="en-GB"/>
              </w:rPr>
              <w:t>Trauma-specific consultations</w:t>
            </w:r>
          </w:p>
          <w:p w14:paraId="5FBBBB95" w14:textId="77777777" w:rsidR="0050354B" w:rsidRPr="00990653" w:rsidRDefault="0050354B" w:rsidP="00F06D5C">
            <w:pPr>
              <w:pStyle w:val="ListParagraph"/>
              <w:numPr>
                <w:ilvl w:val="0"/>
                <w:numId w:val="1"/>
              </w:numPr>
              <w:spacing w:before="300" w:after="240"/>
              <w:textAlignment w:val="baseline"/>
              <w:outlineLvl w:val="2"/>
              <w:rPr>
                <w:rFonts w:eastAsia="Times New Roman" w:cstheme="minorHAnsi"/>
                <w:lang w:eastAsia="en-GB"/>
              </w:rPr>
            </w:pPr>
            <w:r w:rsidRPr="00990653">
              <w:rPr>
                <w:rFonts w:eastAsia="Times New Roman" w:cstheme="minorHAnsi"/>
                <w:lang w:eastAsia="en-GB"/>
              </w:rPr>
              <w:t>Hip Fracture Reviews and hip fracture care day</w:t>
            </w:r>
          </w:p>
          <w:p w14:paraId="40183279" w14:textId="43914328" w:rsidR="0050354B" w:rsidRPr="00990653" w:rsidRDefault="00530A84" w:rsidP="00F06D5C">
            <w:pPr>
              <w:pStyle w:val="ListParagraph"/>
              <w:numPr>
                <w:ilvl w:val="0"/>
                <w:numId w:val="1"/>
              </w:numPr>
              <w:spacing w:before="300" w:after="240"/>
              <w:textAlignment w:val="baseline"/>
              <w:outlineLvl w:val="2"/>
              <w:rPr>
                <w:rFonts w:eastAsia="Times New Roman" w:cstheme="minorHAnsi"/>
                <w:lang w:eastAsia="en-GB"/>
              </w:rPr>
            </w:pPr>
            <w:r w:rsidRPr="00990653">
              <w:rPr>
                <w:rFonts w:eastAsia="Times New Roman" w:cstheme="minorHAnsi"/>
                <w:lang w:eastAsia="en-GB"/>
              </w:rPr>
              <w:t>Getting It Right First Time (</w:t>
            </w:r>
            <w:r w:rsidR="0050354B" w:rsidRPr="00990653">
              <w:rPr>
                <w:rFonts w:eastAsia="Times New Roman" w:cstheme="minorHAnsi"/>
                <w:lang w:eastAsia="en-GB"/>
              </w:rPr>
              <w:t>GIRFT</w:t>
            </w:r>
            <w:r w:rsidRPr="00990653">
              <w:rPr>
                <w:rFonts w:eastAsia="Times New Roman" w:cstheme="minorHAnsi"/>
                <w:lang w:eastAsia="en-GB"/>
              </w:rPr>
              <w:t>)</w:t>
            </w:r>
            <w:r w:rsidR="0050354B" w:rsidRPr="00990653">
              <w:rPr>
                <w:rFonts w:eastAsia="Times New Roman" w:cstheme="minorHAnsi"/>
                <w:lang w:eastAsia="en-GB"/>
              </w:rPr>
              <w:t xml:space="preserve"> trauma</w:t>
            </w:r>
          </w:p>
          <w:p w14:paraId="7B5522A5" w14:textId="23BC5A94" w:rsidR="0050354B" w:rsidRPr="00990653" w:rsidRDefault="00530A84" w:rsidP="00F06D5C">
            <w:pPr>
              <w:pStyle w:val="ListParagraph"/>
              <w:numPr>
                <w:ilvl w:val="0"/>
                <w:numId w:val="1"/>
              </w:numPr>
              <w:spacing w:before="300" w:after="240"/>
              <w:textAlignment w:val="baseline"/>
              <w:outlineLvl w:val="2"/>
              <w:rPr>
                <w:rFonts w:eastAsia="Times New Roman" w:cstheme="minorHAnsi"/>
                <w:lang w:eastAsia="en-GB"/>
              </w:rPr>
            </w:pPr>
            <w:r w:rsidRPr="00990653">
              <w:rPr>
                <w:rFonts w:eastAsia="Times New Roman" w:cstheme="minorHAnsi"/>
                <w:lang w:eastAsia="en-GB"/>
              </w:rPr>
              <w:t>Trauma Audit Research Network (</w:t>
            </w:r>
            <w:r w:rsidR="0050354B" w:rsidRPr="00990653">
              <w:rPr>
                <w:rFonts w:eastAsia="Times New Roman" w:cstheme="minorHAnsi"/>
                <w:lang w:eastAsia="en-GB"/>
              </w:rPr>
              <w:t>TARN</w:t>
            </w:r>
            <w:r w:rsidRPr="00990653">
              <w:rPr>
                <w:rFonts w:eastAsia="Times New Roman" w:cstheme="minorHAnsi"/>
                <w:lang w:eastAsia="en-GB"/>
              </w:rPr>
              <w:t>)</w:t>
            </w:r>
            <w:r w:rsidR="0050354B" w:rsidRPr="00990653">
              <w:rPr>
                <w:rFonts w:eastAsia="Times New Roman" w:cstheme="minorHAnsi"/>
                <w:lang w:eastAsia="en-GB"/>
              </w:rPr>
              <w:t xml:space="preserve"> and </w:t>
            </w:r>
            <w:r w:rsidRPr="00990653">
              <w:rPr>
                <w:rFonts w:eastAsia="Times New Roman" w:cstheme="minorHAnsi"/>
                <w:lang w:eastAsia="en-GB"/>
              </w:rPr>
              <w:t>National Hip Fracture Database (</w:t>
            </w:r>
            <w:r w:rsidR="0050354B" w:rsidRPr="00990653">
              <w:rPr>
                <w:rFonts w:eastAsia="Times New Roman" w:cstheme="minorHAnsi"/>
                <w:lang w:eastAsia="en-GB"/>
              </w:rPr>
              <w:t>NHFD</w:t>
            </w:r>
            <w:r w:rsidRPr="00990653">
              <w:rPr>
                <w:rFonts w:eastAsia="Times New Roman" w:cstheme="minorHAnsi"/>
                <w:lang w:eastAsia="en-GB"/>
              </w:rPr>
              <w:t>)</w:t>
            </w:r>
            <w:r w:rsidR="0050354B" w:rsidRPr="00990653">
              <w:rPr>
                <w:rFonts w:eastAsia="Times New Roman" w:cstheme="minorHAnsi"/>
                <w:lang w:eastAsia="en-GB"/>
              </w:rPr>
              <w:t xml:space="preserve"> issues/engagement</w:t>
            </w:r>
          </w:p>
          <w:p w14:paraId="0C1F1A37" w14:textId="43BBE60F" w:rsidR="0050354B" w:rsidRPr="00990653" w:rsidRDefault="0050354B" w:rsidP="00F06D5C">
            <w:pPr>
              <w:pStyle w:val="ListParagraph"/>
              <w:numPr>
                <w:ilvl w:val="0"/>
                <w:numId w:val="1"/>
              </w:numPr>
              <w:spacing w:before="300" w:after="240"/>
              <w:textAlignment w:val="baseline"/>
              <w:outlineLvl w:val="2"/>
              <w:rPr>
                <w:rFonts w:eastAsia="Times New Roman" w:cstheme="minorHAnsi"/>
                <w:lang w:eastAsia="en-GB"/>
              </w:rPr>
            </w:pPr>
            <w:proofErr w:type="spellStart"/>
            <w:r w:rsidRPr="00990653">
              <w:rPr>
                <w:rFonts w:eastAsia="Times New Roman" w:cstheme="minorHAnsi"/>
                <w:lang w:eastAsia="en-GB"/>
              </w:rPr>
              <w:t>HipQ</w:t>
            </w:r>
            <w:r w:rsidR="00530A84" w:rsidRPr="00990653">
              <w:rPr>
                <w:rFonts w:eastAsia="Times New Roman" w:cstheme="minorHAnsi"/>
                <w:lang w:eastAsia="en-GB"/>
              </w:rPr>
              <w:t>I</w:t>
            </w:r>
            <w:r w:rsidRPr="00990653">
              <w:rPr>
                <w:rFonts w:eastAsia="Times New Roman" w:cstheme="minorHAnsi"/>
                <w:lang w:eastAsia="en-GB"/>
              </w:rPr>
              <w:t>p</w:t>
            </w:r>
            <w:proofErr w:type="spellEnd"/>
            <w:r w:rsidR="00530A84" w:rsidRPr="00990653">
              <w:rPr>
                <w:rFonts w:eastAsia="Times New Roman" w:cstheme="minorHAnsi"/>
                <w:lang w:eastAsia="en-GB"/>
              </w:rPr>
              <w:t xml:space="preserve"> (Hip Quality Improvement)</w:t>
            </w:r>
            <w:r w:rsidRPr="00990653">
              <w:rPr>
                <w:rFonts w:eastAsia="Times New Roman" w:cstheme="minorHAnsi"/>
                <w:lang w:eastAsia="en-GB"/>
              </w:rPr>
              <w:t xml:space="preserve"> or other trauma Q</w:t>
            </w:r>
            <w:r w:rsidR="00530A84" w:rsidRPr="00990653">
              <w:rPr>
                <w:rFonts w:eastAsia="Times New Roman" w:cstheme="minorHAnsi"/>
                <w:lang w:eastAsia="en-GB"/>
              </w:rPr>
              <w:t xml:space="preserve">uality </w:t>
            </w:r>
            <w:r w:rsidRPr="00990653">
              <w:rPr>
                <w:rFonts w:eastAsia="Times New Roman" w:cstheme="minorHAnsi"/>
                <w:lang w:eastAsia="en-GB"/>
              </w:rPr>
              <w:t>I</w:t>
            </w:r>
            <w:r w:rsidR="00530A84" w:rsidRPr="00990653">
              <w:rPr>
                <w:rFonts w:eastAsia="Times New Roman" w:cstheme="minorHAnsi"/>
                <w:lang w:eastAsia="en-GB"/>
              </w:rPr>
              <w:t>mprovement</w:t>
            </w:r>
            <w:r w:rsidRPr="00990653">
              <w:rPr>
                <w:rFonts w:eastAsia="Times New Roman" w:cstheme="minorHAnsi"/>
                <w:lang w:eastAsia="en-GB"/>
              </w:rPr>
              <w:t xml:space="preserve"> programmes</w:t>
            </w:r>
          </w:p>
          <w:p w14:paraId="203D76A4" w14:textId="7AD2599B" w:rsidR="0050354B" w:rsidRPr="00990653" w:rsidRDefault="0050354B" w:rsidP="00F06D5C">
            <w:pPr>
              <w:pStyle w:val="ListParagraph"/>
              <w:numPr>
                <w:ilvl w:val="0"/>
                <w:numId w:val="1"/>
              </w:numPr>
              <w:spacing w:before="300" w:after="240"/>
              <w:textAlignment w:val="baseline"/>
              <w:outlineLvl w:val="2"/>
              <w:rPr>
                <w:rFonts w:eastAsia="Times New Roman" w:cstheme="minorHAnsi"/>
                <w:lang w:eastAsia="en-GB"/>
              </w:rPr>
            </w:pPr>
            <w:r w:rsidRPr="00990653">
              <w:rPr>
                <w:rFonts w:eastAsia="Times New Roman" w:cstheme="minorHAnsi"/>
                <w:lang w:eastAsia="en-GB"/>
              </w:rPr>
              <w:t>Research</w:t>
            </w:r>
            <w:r w:rsidR="00DC3293" w:rsidRPr="00990653">
              <w:rPr>
                <w:rFonts w:eastAsia="Times New Roman" w:cstheme="minorHAnsi"/>
                <w:lang w:eastAsia="en-GB"/>
              </w:rPr>
              <w:t xml:space="preserve"> liaison (in conjunction with Research Committee)</w:t>
            </w:r>
            <w:r w:rsidRPr="00990653">
              <w:rPr>
                <w:rFonts w:eastAsia="Times New Roman" w:cstheme="minorHAnsi"/>
                <w:lang w:eastAsia="en-GB"/>
              </w:rPr>
              <w:t>, including new and upcoming trauma trials</w:t>
            </w:r>
          </w:p>
          <w:p w14:paraId="70FD3011" w14:textId="1A75AAD0" w:rsidR="0050354B" w:rsidRPr="00990653" w:rsidRDefault="0050354B" w:rsidP="00F06D5C">
            <w:pPr>
              <w:pStyle w:val="ListParagraph"/>
              <w:numPr>
                <w:ilvl w:val="0"/>
                <w:numId w:val="1"/>
              </w:numPr>
              <w:spacing w:before="300" w:after="240"/>
              <w:textAlignment w:val="baseline"/>
              <w:outlineLvl w:val="2"/>
              <w:rPr>
                <w:rFonts w:eastAsia="Times New Roman" w:cstheme="minorHAnsi"/>
                <w:lang w:eastAsia="en-GB"/>
              </w:rPr>
            </w:pPr>
            <w:r w:rsidRPr="00990653">
              <w:rPr>
                <w:rFonts w:eastAsia="Times New Roman" w:cstheme="minorHAnsi"/>
                <w:lang w:eastAsia="en-GB"/>
              </w:rPr>
              <w:t>Collaborating with other specialties on trauma</w:t>
            </w:r>
            <w:r w:rsidR="008B040E" w:rsidRPr="00990653">
              <w:rPr>
                <w:rFonts w:eastAsia="Times New Roman" w:cstheme="minorHAnsi"/>
                <w:lang w:eastAsia="en-GB"/>
              </w:rPr>
              <w:t xml:space="preserve"> issues with a shared interest</w:t>
            </w:r>
            <w:r w:rsidRPr="00990653">
              <w:rPr>
                <w:rFonts w:eastAsia="Times New Roman" w:cstheme="minorHAnsi"/>
                <w:lang w:eastAsia="en-GB"/>
              </w:rPr>
              <w:t xml:space="preserve">, e.g. </w:t>
            </w:r>
            <w:proofErr w:type="spellStart"/>
            <w:r w:rsidR="008B040E" w:rsidRPr="00990653">
              <w:rPr>
                <w:rFonts w:eastAsia="Times New Roman" w:cstheme="minorHAnsi"/>
                <w:lang w:eastAsia="en-GB"/>
              </w:rPr>
              <w:t>Orthogeriatrics</w:t>
            </w:r>
            <w:proofErr w:type="spellEnd"/>
            <w:r w:rsidR="008B040E" w:rsidRPr="00990653">
              <w:rPr>
                <w:rFonts w:eastAsia="Times New Roman" w:cstheme="minorHAnsi"/>
                <w:lang w:eastAsia="en-GB"/>
              </w:rPr>
              <w:t xml:space="preserve">, </w:t>
            </w:r>
            <w:proofErr w:type="spellStart"/>
            <w:r w:rsidR="008B040E" w:rsidRPr="00990653">
              <w:rPr>
                <w:rFonts w:eastAsia="Times New Roman" w:cstheme="minorHAnsi"/>
                <w:lang w:eastAsia="en-GB"/>
              </w:rPr>
              <w:t>Orthoplastics</w:t>
            </w:r>
            <w:proofErr w:type="spellEnd"/>
            <w:r w:rsidR="008B040E" w:rsidRPr="00990653">
              <w:rPr>
                <w:rFonts w:eastAsia="Times New Roman" w:cstheme="minorHAnsi"/>
                <w:lang w:eastAsia="en-GB"/>
              </w:rPr>
              <w:t xml:space="preserve">, </w:t>
            </w:r>
            <w:r w:rsidRPr="00990653">
              <w:rPr>
                <w:rFonts w:eastAsia="Times New Roman" w:cstheme="minorHAnsi"/>
                <w:lang w:eastAsia="en-GB"/>
              </w:rPr>
              <w:t>Well-leg compartment syndrome, (current examples)</w:t>
            </w:r>
          </w:p>
          <w:p w14:paraId="3C29E8BF" w14:textId="77777777" w:rsidR="0050354B" w:rsidRPr="00990653" w:rsidRDefault="0050354B" w:rsidP="00F06D5C">
            <w:pPr>
              <w:pStyle w:val="ListParagraph"/>
              <w:numPr>
                <w:ilvl w:val="0"/>
                <w:numId w:val="1"/>
              </w:numPr>
              <w:spacing w:before="300" w:after="240"/>
              <w:textAlignment w:val="baseline"/>
              <w:outlineLvl w:val="2"/>
              <w:rPr>
                <w:rFonts w:eastAsia="Times New Roman" w:cstheme="minorHAnsi"/>
                <w:lang w:eastAsia="en-GB"/>
              </w:rPr>
            </w:pPr>
            <w:r w:rsidRPr="00990653">
              <w:rPr>
                <w:rFonts w:eastAsia="Times New Roman" w:cstheme="minorHAnsi"/>
                <w:lang w:eastAsia="en-GB"/>
              </w:rPr>
              <w:t>Trauma coverage at Congress</w:t>
            </w:r>
          </w:p>
          <w:p w14:paraId="2ED2C8DF" w14:textId="2F26AD7A" w:rsidR="0050354B" w:rsidRPr="00990653" w:rsidRDefault="0050354B" w:rsidP="00F06D5C">
            <w:pPr>
              <w:pStyle w:val="ListParagraph"/>
              <w:numPr>
                <w:ilvl w:val="0"/>
                <w:numId w:val="1"/>
              </w:numPr>
              <w:spacing w:before="300" w:after="240"/>
              <w:textAlignment w:val="baseline"/>
              <w:outlineLvl w:val="2"/>
              <w:rPr>
                <w:rFonts w:eastAsia="Times New Roman" w:cstheme="minorHAnsi"/>
                <w:lang w:eastAsia="en-GB"/>
              </w:rPr>
            </w:pPr>
            <w:r w:rsidRPr="00990653">
              <w:rPr>
                <w:rFonts w:eastAsia="Times New Roman" w:cstheme="minorHAnsi"/>
                <w:lang w:eastAsia="en-GB"/>
              </w:rPr>
              <w:lastRenderedPageBreak/>
              <w:t>Trauma</w:t>
            </w:r>
            <w:r w:rsidR="002A5F69" w:rsidRPr="00990653">
              <w:rPr>
                <w:rFonts w:eastAsia="Times New Roman" w:cstheme="minorHAnsi"/>
                <w:lang w:eastAsia="en-GB"/>
              </w:rPr>
              <w:t xml:space="preserve"> BOA Standards</w:t>
            </w:r>
            <w:r w:rsidRPr="00990653">
              <w:rPr>
                <w:rFonts w:eastAsia="Times New Roman" w:cstheme="minorHAnsi"/>
                <w:lang w:eastAsia="en-GB"/>
              </w:rPr>
              <w:t xml:space="preserve"> </w:t>
            </w:r>
            <w:r w:rsidR="002A5F69" w:rsidRPr="00990653">
              <w:rPr>
                <w:rFonts w:eastAsia="Times New Roman" w:cstheme="minorHAnsi"/>
                <w:lang w:eastAsia="en-GB"/>
              </w:rPr>
              <w:t>(</w:t>
            </w:r>
            <w:r w:rsidRPr="00990653">
              <w:rPr>
                <w:rFonts w:eastAsia="Times New Roman" w:cstheme="minorHAnsi"/>
                <w:lang w:eastAsia="en-GB"/>
              </w:rPr>
              <w:t>BOAST</w:t>
            </w:r>
            <w:r w:rsidR="002A5F69" w:rsidRPr="00990653">
              <w:rPr>
                <w:rFonts w:eastAsia="Times New Roman" w:cstheme="minorHAnsi"/>
                <w:lang w:eastAsia="en-GB"/>
              </w:rPr>
              <w:t>s)</w:t>
            </w:r>
            <w:r w:rsidRPr="00990653">
              <w:rPr>
                <w:rFonts w:eastAsia="Times New Roman" w:cstheme="minorHAnsi"/>
                <w:lang w:eastAsia="en-GB"/>
              </w:rPr>
              <w:t xml:space="preserve"> (developed by subgroups with significant review, input and sign off here)</w:t>
            </w:r>
          </w:p>
          <w:p w14:paraId="6770D28D" w14:textId="17AAEE6E" w:rsidR="0050354B" w:rsidRPr="00990653" w:rsidRDefault="0050354B" w:rsidP="00F06D5C">
            <w:pPr>
              <w:pStyle w:val="ListParagraph"/>
              <w:numPr>
                <w:ilvl w:val="0"/>
                <w:numId w:val="1"/>
              </w:numPr>
              <w:spacing w:before="300" w:after="240"/>
              <w:textAlignment w:val="baseline"/>
              <w:outlineLvl w:val="2"/>
              <w:rPr>
                <w:rFonts w:eastAsia="Times New Roman" w:cstheme="minorHAnsi"/>
                <w:lang w:eastAsia="en-GB"/>
              </w:rPr>
            </w:pPr>
            <w:r w:rsidRPr="00990653">
              <w:rPr>
                <w:rFonts w:eastAsia="Times New Roman" w:cstheme="minorHAnsi"/>
                <w:lang w:eastAsia="en-GB"/>
              </w:rPr>
              <w:t xml:space="preserve">Engagement with </w:t>
            </w:r>
            <w:r w:rsidR="00530A84" w:rsidRPr="00990653">
              <w:rPr>
                <w:rFonts w:eastAsia="Times New Roman" w:cstheme="minorHAnsi"/>
                <w:lang w:eastAsia="en-GB"/>
              </w:rPr>
              <w:t>Royal Osteoporosis Society (</w:t>
            </w:r>
            <w:r w:rsidR="005C2BA5" w:rsidRPr="00990653">
              <w:rPr>
                <w:rFonts w:eastAsia="Times New Roman" w:cstheme="minorHAnsi"/>
                <w:lang w:eastAsia="en-GB"/>
              </w:rPr>
              <w:t>R</w:t>
            </w:r>
            <w:r w:rsidRPr="00990653">
              <w:rPr>
                <w:rFonts w:eastAsia="Times New Roman" w:cstheme="minorHAnsi"/>
                <w:lang w:eastAsia="en-GB"/>
              </w:rPr>
              <w:t>OS</w:t>
            </w:r>
            <w:r w:rsidR="00530A84" w:rsidRPr="00990653">
              <w:rPr>
                <w:rFonts w:eastAsia="Times New Roman" w:cstheme="minorHAnsi"/>
                <w:lang w:eastAsia="en-GB"/>
              </w:rPr>
              <w:t>)</w:t>
            </w:r>
            <w:r w:rsidRPr="00990653">
              <w:rPr>
                <w:rFonts w:eastAsia="Times New Roman" w:cstheme="minorHAnsi"/>
                <w:lang w:eastAsia="en-GB"/>
              </w:rPr>
              <w:t>,</w:t>
            </w:r>
            <w:r w:rsidR="00530A84" w:rsidRPr="00990653">
              <w:rPr>
                <w:rFonts w:eastAsia="Times New Roman" w:cstheme="minorHAnsi"/>
                <w:lang w:eastAsia="en-GB"/>
              </w:rPr>
              <w:t xml:space="preserve"> Falls and Fragility Network</w:t>
            </w:r>
            <w:r w:rsidRPr="00990653">
              <w:rPr>
                <w:rFonts w:eastAsia="Times New Roman" w:cstheme="minorHAnsi"/>
                <w:lang w:eastAsia="en-GB"/>
              </w:rPr>
              <w:t xml:space="preserve"> </w:t>
            </w:r>
            <w:r w:rsidR="00530A84" w:rsidRPr="00990653">
              <w:rPr>
                <w:rFonts w:eastAsia="Times New Roman" w:cstheme="minorHAnsi"/>
                <w:lang w:eastAsia="en-GB"/>
              </w:rPr>
              <w:t>(</w:t>
            </w:r>
            <w:r w:rsidRPr="00990653">
              <w:rPr>
                <w:rFonts w:eastAsia="Times New Roman" w:cstheme="minorHAnsi"/>
                <w:lang w:eastAsia="en-GB"/>
              </w:rPr>
              <w:t>FFN</w:t>
            </w:r>
            <w:r w:rsidR="00530A84" w:rsidRPr="00990653">
              <w:rPr>
                <w:rFonts w:eastAsia="Times New Roman" w:cstheme="minorHAnsi"/>
                <w:lang w:eastAsia="en-GB"/>
              </w:rPr>
              <w:t>)</w:t>
            </w:r>
            <w:r w:rsidRPr="00990653">
              <w:rPr>
                <w:rFonts w:eastAsia="Times New Roman" w:cstheme="minorHAnsi"/>
                <w:lang w:eastAsia="en-GB"/>
              </w:rPr>
              <w:t xml:space="preserve"> UK</w:t>
            </w:r>
            <w:r w:rsidR="005353EC" w:rsidRPr="00990653">
              <w:rPr>
                <w:rFonts w:eastAsia="Times New Roman" w:cstheme="minorHAnsi"/>
                <w:lang w:eastAsia="en-GB"/>
              </w:rPr>
              <w:t>/Global</w:t>
            </w:r>
            <w:r w:rsidRPr="00990653">
              <w:rPr>
                <w:rFonts w:eastAsia="Times New Roman" w:cstheme="minorHAnsi"/>
                <w:lang w:eastAsia="en-GB"/>
              </w:rPr>
              <w:t xml:space="preserve">, </w:t>
            </w:r>
            <w:r w:rsidR="00B1282D">
              <w:rPr>
                <w:rFonts w:eastAsia="Times New Roman" w:cstheme="minorHAnsi"/>
                <w:lang w:eastAsia="en-GB"/>
              </w:rPr>
              <w:t>Day One</w:t>
            </w:r>
            <w:r w:rsidRPr="00990653">
              <w:rPr>
                <w:rFonts w:eastAsia="Times New Roman" w:cstheme="minorHAnsi"/>
                <w:lang w:eastAsia="en-GB"/>
              </w:rPr>
              <w:t>,</w:t>
            </w:r>
            <w:r w:rsidR="00530A84" w:rsidRPr="00990653">
              <w:rPr>
                <w:rFonts w:eastAsia="Times New Roman" w:cstheme="minorHAnsi"/>
                <w:lang w:eastAsia="en-GB"/>
              </w:rPr>
              <w:t xml:space="preserve"> Falls and Fragility Fractures Audit programme</w:t>
            </w:r>
            <w:r w:rsidRPr="00990653">
              <w:rPr>
                <w:rFonts w:eastAsia="Times New Roman" w:cstheme="minorHAnsi"/>
                <w:lang w:eastAsia="en-GB"/>
              </w:rPr>
              <w:t xml:space="preserve"> </w:t>
            </w:r>
            <w:r w:rsidR="00530A84" w:rsidRPr="00990653">
              <w:rPr>
                <w:rFonts w:eastAsia="Times New Roman" w:cstheme="minorHAnsi"/>
                <w:lang w:eastAsia="en-GB"/>
              </w:rPr>
              <w:t>(</w:t>
            </w:r>
            <w:r w:rsidRPr="00990653">
              <w:rPr>
                <w:rFonts w:eastAsia="Times New Roman" w:cstheme="minorHAnsi"/>
                <w:lang w:eastAsia="en-GB"/>
              </w:rPr>
              <w:t>FFFAP</w:t>
            </w:r>
            <w:r w:rsidR="00530A84" w:rsidRPr="00990653">
              <w:rPr>
                <w:rFonts w:eastAsia="Times New Roman" w:cstheme="minorHAnsi"/>
                <w:lang w:eastAsia="en-GB"/>
              </w:rPr>
              <w:t>)</w:t>
            </w:r>
            <w:r w:rsidRPr="00990653">
              <w:rPr>
                <w:rFonts w:eastAsia="Times New Roman" w:cstheme="minorHAnsi"/>
                <w:lang w:eastAsia="en-GB"/>
              </w:rPr>
              <w:t xml:space="preserve"> </w:t>
            </w:r>
          </w:p>
          <w:p w14:paraId="5D399877" w14:textId="5F391668" w:rsidR="00F06D5C" w:rsidRPr="00990653" w:rsidRDefault="0050354B" w:rsidP="00F06D5C">
            <w:pPr>
              <w:pStyle w:val="ListParagraph"/>
              <w:numPr>
                <w:ilvl w:val="0"/>
                <w:numId w:val="1"/>
              </w:numPr>
              <w:spacing w:before="300" w:after="240"/>
              <w:textAlignment w:val="baseline"/>
              <w:outlineLvl w:val="2"/>
              <w:rPr>
                <w:rFonts w:eastAsia="Times New Roman" w:cstheme="minorHAnsi"/>
                <w:lang w:eastAsia="en-GB"/>
              </w:rPr>
            </w:pPr>
            <w:r w:rsidRPr="00990653">
              <w:rPr>
                <w:rFonts w:eastAsia="Times New Roman" w:cstheme="minorHAnsi"/>
                <w:lang w:eastAsia="en-GB"/>
              </w:rPr>
              <w:t>Prof</w:t>
            </w:r>
            <w:r w:rsidR="00530A84" w:rsidRPr="00990653">
              <w:rPr>
                <w:rFonts w:eastAsia="Times New Roman" w:cstheme="minorHAnsi"/>
                <w:lang w:eastAsia="en-GB"/>
              </w:rPr>
              <w:t>essional</w:t>
            </w:r>
            <w:r w:rsidRPr="00990653">
              <w:rPr>
                <w:rFonts w:eastAsia="Times New Roman" w:cstheme="minorHAnsi"/>
                <w:lang w:eastAsia="en-GB"/>
              </w:rPr>
              <w:t xml:space="preserve"> groups:</w:t>
            </w:r>
            <w:r w:rsidR="00530A84" w:rsidRPr="00990653">
              <w:rPr>
                <w:rFonts w:eastAsia="Times New Roman" w:cstheme="minorHAnsi"/>
                <w:lang w:eastAsia="en-GB"/>
              </w:rPr>
              <w:t xml:space="preserve"> British Geriatric Society</w:t>
            </w:r>
            <w:r w:rsidRPr="00990653">
              <w:rPr>
                <w:rFonts w:eastAsia="Times New Roman" w:cstheme="minorHAnsi"/>
                <w:lang w:eastAsia="en-GB"/>
              </w:rPr>
              <w:t xml:space="preserve"> </w:t>
            </w:r>
            <w:r w:rsidR="00530A84" w:rsidRPr="00990653">
              <w:rPr>
                <w:rFonts w:eastAsia="Times New Roman" w:cstheme="minorHAnsi"/>
                <w:lang w:eastAsia="en-GB"/>
              </w:rPr>
              <w:t>(</w:t>
            </w:r>
            <w:r w:rsidRPr="00990653">
              <w:rPr>
                <w:rFonts w:eastAsia="Times New Roman" w:cstheme="minorHAnsi"/>
                <w:lang w:eastAsia="en-GB"/>
              </w:rPr>
              <w:t>BGS</w:t>
            </w:r>
            <w:r w:rsidR="00530A84" w:rsidRPr="00990653">
              <w:rPr>
                <w:rFonts w:eastAsia="Times New Roman" w:cstheme="minorHAnsi"/>
                <w:lang w:eastAsia="en-GB"/>
              </w:rPr>
              <w:t>)</w:t>
            </w:r>
            <w:r w:rsidRPr="00990653">
              <w:rPr>
                <w:rFonts w:eastAsia="Times New Roman" w:cstheme="minorHAnsi"/>
                <w:lang w:eastAsia="en-GB"/>
              </w:rPr>
              <w:t>,</w:t>
            </w:r>
            <w:r w:rsidR="00530A84" w:rsidRPr="00990653">
              <w:rPr>
                <w:rFonts w:eastAsia="Times New Roman" w:cstheme="minorHAnsi"/>
                <w:lang w:eastAsia="en-GB"/>
              </w:rPr>
              <w:t xml:space="preserve"> Orthopaedic Trauma Society</w:t>
            </w:r>
            <w:r w:rsidRPr="00990653">
              <w:rPr>
                <w:rFonts w:eastAsia="Times New Roman" w:cstheme="minorHAnsi"/>
                <w:lang w:eastAsia="en-GB"/>
              </w:rPr>
              <w:t xml:space="preserve"> </w:t>
            </w:r>
            <w:r w:rsidR="00530A84" w:rsidRPr="00990653">
              <w:rPr>
                <w:rFonts w:eastAsia="Times New Roman" w:cstheme="minorHAnsi"/>
                <w:lang w:eastAsia="en-GB"/>
              </w:rPr>
              <w:t>(</w:t>
            </w:r>
            <w:r w:rsidRPr="00990653">
              <w:rPr>
                <w:rFonts w:eastAsia="Times New Roman" w:cstheme="minorHAnsi"/>
                <w:lang w:eastAsia="en-GB"/>
              </w:rPr>
              <w:t>OTS</w:t>
            </w:r>
            <w:r w:rsidR="00530A84" w:rsidRPr="00990653">
              <w:rPr>
                <w:rFonts w:eastAsia="Times New Roman" w:cstheme="minorHAnsi"/>
                <w:lang w:eastAsia="en-GB"/>
              </w:rPr>
              <w:t>)</w:t>
            </w:r>
            <w:r w:rsidRPr="00990653">
              <w:rPr>
                <w:rFonts w:eastAsia="Times New Roman" w:cstheme="minorHAnsi"/>
                <w:lang w:eastAsia="en-GB"/>
              </w:rPr>
              <w:t>,</w:t>
            </w:r>
            <w:r w:rsidR="00530A84" w:rsidRPr="00990653">
              <w:rPr>
                <w:rFonts w:eastAsia="Times New Roman" w:cstheme="minorHAnsi"/>
                <w:lang w:eastAsia="en-GB"/>
              </w:rPr>
              <w:t xml:space="preserve"> British Trauma Society</w:t>
            </w:r>
            <w:r w:rsidRPr="00990653">
              <w:rPr>
                <w:rFonts w:eastAsia="Times New Roman" w:cstheme="minorHAnsi"/>
                <w:lang w:eastAsia="en-GB"/>
              </w:rPr>
              <w:t xml:space="preserve"> </w:t>
            </w:r>
            <w:r w:rsidR="00530A84" w:rsidRPr="00990653">
              <w:rPr>
                <w:rFonts w:eastAsia="Times New Roman" w:cstheme="minorHAnsi"/>
                <w:lang w:eastAsia="en-GB"/>
              </w:rPr>
              <w:t>(</w:t>
            </w:r>
            <w:r w:rsidRPr="00990653">
              <w:rPr>
                <w:rFonts w:eastAsia="Times New Roman" w:cstheme="minorHAnsi"/>
                <w:lang w:eastAsia="en-GB"/>
              </w:rPr>
              <w:t>BTS</w:t>
            </w:r>
            <w:r w:rsidR="00530A84" w:rsidRPr="00990653">
              <w:rPr>
                <w:rFonts w:eastAsia="Times New Roman" w:cstheme="minorHAnsi"/>
                <w:lang w:eastAsia="en-GB"/>
              </w:rPr>
              <w:t>)</w:t>
            </w:r>
          </w:p>
          <w:p w14:paraId="6E4A4642" w14:textId="3A15D794" w:rsidR="00DF5372" w:rsidRPr="00990653" w:rsidRDefault="00DF5372" w:rsidP="00F06D5C">
            <w:pPr>
              <w:pStyle w:val="ListParagraph"/>
              <w:numPr>
                <w:ilvl w:val="0"/>
                <w:numId w:val="1"/>
              </w:numPr>
              <w:spacing w:before="300" w:after="240"/>
              <w:textAlignment w:val="baseline"/>
              <w:outlineLvl w:val="2"/>
              <w:rPr>
                <w:rFonts w:eastAsia="Times New Roman" w:cstheme="minorHAnsi"/>
                <w:lang w:eastAsia="en-GB"/>
              </w:rPr>
            </w:pPr>
            <w:r w:rsidRPr="00990653">
              <w:rPr>
                <w:rFonts w:eastAsia="Times New Roman" w:cstheme="minorHAnsi"/>
                <w:lang w:eastAsia="en-GB"/>
              </w:rPr>
              <w:t>Plus other relevant issues as the</w:t>
            </w:r>
            <w:r w:rsidR="00803EBD" w:rsidRPr="00990653">
              <w:rPr>
                <w:rFonts w:eastAsia="Times New Roman" w:cstheme="minorHAnsi"/>
                <w:lang w:eastAsia="en-GB"/>
              </w:rPr>
              <w:t>y</w:t>
            </w:r>
            <w:r w:rsidRPr="00990653">
              <w:rPr>
                <w:rFonts w:eastAsia="Times New Roman" w:cstheme="minorHAnsi"/>
                <w:lang w:eastAsia="en-GB"/>
              </w:rPr>
              <w:t xml:space="preserve"> arise</w:t>
            </w:r>
          </w:p>
        </w:tc>
      </w:tr>
      <w:tr w:rsidR="00990653" w:rsidRPr="00990653" w14:paraId="6054D528" w14:textId="77777777" w:rsidTr="007E7EBC">
        <w:tc>
          <w:tcPr>
            <w:tcW w:w="1555" w:type="dxa"/>
          </w:tcPr>
          <w:p w14:paraId="7E7834D5" w14:textId="77777777" w:rsidR="003463C0" w:rsidRPr="00990653" w:rsidRDefault="003463C0" w:rsidP="003463C0">
            <w:pPr>
              <w:textAlignment w:val="baseline"/>
              <w:outlineLvl w:val="2"/>
              <w:rPr>
                <w:rFonts w:eastAsia="Times New Roman" w:cstheme="minorHAnsi"/>
                <w:b/>
                <w:lang w:eastAsia="en-GB"/>
              </w:rPr>
            </w:pPr>
            <w:r w:rsidRPr="00990653">
              <w:rPr>
                <w:rFonts w:eastAsia="Times New Roman" w:cstheme="minorHAnsi"/>
                <w:b/>
                <w:lang w:eastAsia="en-GB"/>
              </w:rPr>
              <w:lastRenderedPageBreak/>
              <w:t>Authority</w:t>
            </w:r>
          </w:p>
          <w:p w14:paraId="648FD7E5" w14:textId="77777777" w:rsidR="003463C0" w:rsidRPr="00990653" w:rsidRDefault="003463C0" w:rsidP="003463C0">
            <w:pPr>
              <w:textAlignment w:val="baseline"/>
              <w:outlineLvl w:val="2"/>
              <w:rPr>
                <w:rFonts w:eastAsia="Times New Roman" w:cstheme="minorHAnsi"/>
                <w:b/>
                <w:lang w:eastAsia="en-GB"/>
              </w:rPr>
            </w:pPr>
          </w:p>
        </w:tc>
        <w:tc>
          <w:tcPr>
            <w:tcW w:w="7796" w:type="dxa"/>
          </w:tcPr>
          <w:p w14:paraId="10B83378" w14:textId="4048A9FB" w:rsidR="0089146E" w:rsidRPr="00990653" w:rsidRDefault="0089146E" w:rsidP="00F2011D">
            <w:pPr>
              <w:pStyle w:val="ListParagraph"/>
              <w:numPr>
                <w:ilvl w:val="0"/>
                <w:numId w:val="4"/>
              </w:numPr>
              <w:spacing w:before="120"/>
              <w:ind w:left="714" w:hanging="357"/>
              <w:textAlignment w:val="baseline"/>
              <w:outlineLvl w:val="2"/>
              <w:rPr>
                <w:rFonts w:eastAsia="Times New Roman" w:cstheme="minorHAnsi"/>
                <w:lang w:eastAsia="en-GB"/>
              </w:rPr>
            </w:pPr>
            <w:r w:rsidRPr="00990653">
              <w:rPr>
                <w:rFonts w:eastAsia="Times New Roman" w:cstheme="minorHAnsi"/>
                <w:lang w:eastAsia="en-GB"/>
              </w:rPr>
              <w:t>The trauma committee will devise and deliver strategies and projects in support of the approved strategy.</w:t>
            </w:r>
          </w:p>
          <w:p w14:paraId="41B60331" w14:textId="77777777" w:rsidR="00DF5372" w:rsidRPr="00990653" w:rsidRDefault="00DF5372" w:rsidP="00DF5372">
            <w:pPr>
              <w:pStyle w:val="ListParagraph"/>
              <w:numPr>
                <w:ilvl w:val="0"/>
                <w:numId w:val="4"/>
              </w:numPr>
              <w:spacing w:before="300" w:after="240"/>
              <w:textAlignment w:val="baseline"/>
              <w:outlineLvl w:val="2"/>
              <w:rPr>
                <w:rFonts w:eastAsia="Times New Roman" w:cstheme="minorHAnsi"/>
                <w:lang w:eastAsia="en-GB"/>
              </w:rPr>
            </w:pPr>
            <w:r w:rsidRPr="00990653">
              <w:rPr>
                <w:rFonts w:eastAsia="Times New Roman" w:cstheme="minorHAnsi"/>
                <w:lang w:eastAsia="en-GB"/>
              </w:rPr>
              <w:t>Council (trustee only) is responsible for the overarching governance and financial approval of the work of all committees.</w:t>
            </w:r>
          </w:p>
          <w:p w14:paraId="059B4BF4" w14:textId="3A2C0993" w:rsidR="0089146E" w:rsidRPr="00990653" w:rsidRDefault="0089146E" w:rsidP="0089146E">
            <w:pPr>
              <w:pStyle w:val="ListParagraph"/>
              <w:numPr>
                <w:ilvl w:val="0"/>
                <w:numId w:val="4"/>
              </w:numPr>
              <w:spacing w:before="300" w:after="240"/>
              <w:textAlignment w:val="baseline"/>
              <w:outlineLvl w:val="2"/>
              <w:rPr>
                <w:rFonts w:eastAsia="Times New Roman" w:cstheme="minorHAnsi"/>
                <w:lang w:eastAsia="en-GB"/>
              </w:rPr>
            </w:pPr>
            <w:r w:rsidRPr="00990653">
              <w:rPr>
                <w:rFonts w:eastAsia="Times New Roman" w:cstheme="minorHAnsi"/>
                <w:lang w:eastAsia="en-GB"/>
              </w:rPr>
              <w:t>All new initiatives</w:t>
            </w:r>
            <w:r w:rsidR="00DF5372" w:rsidRPr="00990653">
              <w:rPr>
                <w:rFonts w:eastAsia="Times New Roman" w:cstheme="minorHAnsi"/>
                <w:lang w:eastAsia="en-GB"/>
              </w:rPr>
              <w:t xml:space="preserve"> or significant changes to ongoing projects</w:t>
            </w:r>
            <w:r w:rsidRPr="00990653">
              <w:rPr>
                <w:rFonts w:eastAsia="Times New Roman" w:cstheme="minorHAnsi"/>
                <w:lang w:eastAsia="en-GB"/>
              </w:rPr>
              <w:t xml:space="preserve"> should be developed within the committee and proposed/recommended to Council for </w:t>
            </w:r>
            <w:r w:rsidR="00DF5372" w:rsidRPr="00990653">
              <w:rPr>
                <w:rFonts w:eastAsia="Times New Roman" w:cstheme="minorHAnsi"/>
                <w:lang w:eastAsia="en-GB"/>
              </w:rPr>
              <w:t>approval</w:t>
            </w:r>
            <w:r w:rsidRPr="00990653">
              <w:rPr>
                <w:rFonts w:eastAsia="Times New Roman" w:cstheme="minorHAnsi"/>
                <w:lang w:eastAsia="en-GB"/>
              </w:rPr>
              <w:t xml:space="preserve">. </w:t>
            </w:r>
          </w:p>
          <w:p w14:paraId="235CAA39" w14:textId="6C5FA6CF" w:rsidR="00DF5372" w:rsidRPr="00990653" w:rsidRDefault="00DF5372" w:rsidP="0089146E">
            <w:pPr>
              <w:pStyle w:val="ListParagraph"/>
              <w:numPr>
                <w:ilvl w:val="0"/>
                <w:numId w:val="4"/>
              </w:numPr>
              <w:spacing w:before="300" w:after="240"/>
              <w:textAlignment w:val="baseline"/>
              <w:outlineLvl w:val="2"/>
              <w:rPr>
                <w:rFonts w:eastAsia="Times New Roman" w:cstheme="minorHAnsi"/>
                <w:lang w:eastAsia="en-GB"/>
              </w:rPr>
            </w:pPr>
            <w:r w:rsidRPr="00990653">
              <w:rPr>
                <w:rFonts w:eastAsia="Times New Roman" w:cstheme="minorHAnsi"/>
                <w:lang w:eastAsia="en-GB"/>
              </w:rPr>
              <w:t xml:space="preserve">All publications/positon statements/standards documents should be presented to Council for approval before publication. </w:t>
            </w:r>
          </w:p>
          <w:p w14:paraId="4D5C1314" w14:textId="77777777" w:rsidR="003463C0" w:rsidRPr="00990653" w:rsidRDefault="0089146E" w:rsidP="0089146E">
            <w:pPr>
              <w:pStyle w:val="ListParagraph"/>
              <w:numPr>
                <w:ilvl w:val="0"/>
                <w:numId w:val="4"/>
              </w:numPr>
              <w:spacing w:before="300" w:after="240"/>
              <w:textAlignment w:val="baseline"/>
              <w:outlineLvl w:val="2"/>
              <w:rPr>
                <w:rFonts w:eastAsia="Times New Roman" w:cstheme="minorHAnsi"/>
                <w:lang w:eastAsia="en-GB"/>
              </w:rPr>
            </w:pPr>
            <w:r w:rsidRPr="00990653">
              <w:rPr>
                <w:rFonts w:eastAsia="Times New Roman" w:cstheme="minorHAnsi"/>
                <w:lang w:eastAsia="en-GB"/>
              </w:rPr>
              <w:t>Where necessary the Executive group, on delegated authority from the Council, can provide financial approval for projects or activities.</w:t>
            </w:r>
          </w:p>
        </w:tc>
      </w:tr>
      <w:tr w:rsidR="00990653" w:rsidRPr="00990653" w14:paraId="3E3C6881" w14:textId="77777777" w:rsidTr="007E7EBC">
        <w:tc>
          <w:tcPr>
            <w:tcW w:w="1555" w:type="dxa"/>
          </w:tcPr>
          <w:p w14:paraId="31825924" w14:textId="60C6EC88" w:rsidR="007C7361" w:rsidRPr="00990653" w:rsidRDefault="007C7361" w:rsidP="003463C0">
            <w:pPr>
              <w:textAlignment w:val="baseline"/>
              <w:outlineLvl w:val="2"/>
              <w:rPr>
                <w:rFonts w:eastAsia="Times New Roman" w:cstheme="minorHAnsi"/>
                <w:b/>
                <w:lang w:eastAsia="en-GB"/>
              </w:rPr>
            </w:pPr>
            <w:r w:rsidRPr="00990653">
              <w:rPr>
                <w:rFonts w:eastAsia="Times New Roman" w:cstheme="minorHAnsi"/>
                <w:b/>
                <w:lang w:eastAsia="en-GB"/>
              </w:rPr>
              <w:t>Chair</w:t>
            </w:r>
            <w:r w:rsidR="002A2DAB" w:rsidRPr="00990653">
              <w:rPr>
                <w:rFonts w:eastAsia="Times New Roman" w:cstheme="minorHAnsi"/>
                <w:b/>
                <w:lang w:eastAsia="en-GB"/>
              </w:rPr>
              <w:t xml:space="preserve"> and Vice-Chair</w:t>
            </w:r>
          </w:p>
        </w:tc>
        <w:tc>
          <w:tcPr>
            <w:tcW w:w="7796" w:type="dxa"/>
          </w:tcPr>
          <w:p w14:paraId="70A28C59" w14:textId="736DC7D8" w:rsidR="007C7361" w:rsidRPr="00990653" w:rsidRDefault="0096266E" w:rsidP="009C55C0">
            <w:pPr>
              <w:spacing w:after="150" w:line="270" w:lineRule="atLeast"/>
              <w:textAlignment w:val="baseline"/>
              <w:rPr>
                <w:rFonts w:eastAsia="Times New Roman" w:cstheme="minorHAnsi"/>
                <w:lang w:eastAsia="en-GB"/>
              </w:rPr>
            </w:pPr>
            <w:r w:rsidRPr="00990653">
              <w:rPr>
                <w:rFonts w:eastAsia="Times New Roman" w:cstheme="minorHAnsi"/>
                <w:lang w:eastAsia="en-GB"/>
              </w:rPr>
              <w:t>The Chair shall be a m</w:t>
            </w:r>
            <w:r w:rsidR="007C7361" w:rsidRPr="00990653">
              <w:rPr>
                <w:rFonts w:eastAsia="Times New Roman" w:cstheme="minorHAnsi"/>
                <w:lang w:eastAsia="en-GB"/>
              </w:rPr>
              <w:t xml:space="preserve">ember of </w:t>
            </w:r>
            <w:r w:rsidR="00052B77" w:rsidRPr="00990653">
              <w:rPr>
                <w:rFonts w:eastAsia="Times New Roman" w:cstheme="minorHAnsi"/>
                <w:lang w:eastAsia="en-GB"/>
              </w:rPr>
              <w:t xml:space="preserve">the BOA Executive </w:t>
            </w:r>
            <w:r w:rsidR="007C7361" w:rsidRPr="00990653">
              <w:rPr>
                <w:rFonts w:eastAsia="Times New Roman" w:cstheme="minorHAnsi"/>
                <w:lang w:eastAsia="en-GB"/>
              </w:rPr>
              <w:t xml:space="preserve">actively working in trauma (or </w:t>
            </w:r>
            <w:r w:rsidR="00052B77" w:rsidRPr="00990653">
              <w:rPr>
                <w:rFonts w:eastAsia="Times New Roman" w:cstheme="minorHAnsi"/>
                <w:lang w:eastAsia="en-GB"/>
              </w:rPr>
              <w:t xml:space="preserve">elected </w:t>
            </w:r>
            <w:r w:rsidR="007C7361" w:rsidRPr="00990653">
              <w:rPr>
                <w:rFonts w:eastAsia="Times New Roman" w:cstheme="minorHAnsi"/>
                <w:lang w:eastAsia="en-GB"/>
              </w:rPr>
              <w:t xml:space="preserve">member </w:t>
            </w:r>
            <w:r w:rsidR="00052B77" w:rsidRPr="00990653">
              <w:rPr>
                <w:rFonts w:eastAsia="Times New Roman" w:cstheme="minorHAnsi"/>
                <w:lang w:eastAsia="en-GB"/>
              </w:rPr>
              <w:t>of Council if no member of the Executive</w:t>
            </w:r>
            <w:r w:rsidR="00F60204" w:rsidRPr="00990653">
              <w:rPr>
                <w:rFonts w:eastAsia="Times New Roman" w:cstheme="minorHAnsi"/>
                <w:lang w:eastAsia="en-GB"/>
              </w:rPr>
              <w:t xml:space="preserve"> </w:t>
            </w:r>
            <w:r w:rsidR="000D507A">
              <w:rPr>
                <w:rFonts w:eastAsia="Times New Roman" w:cstheme="minorHAnsi"/>
                <w:lang w:eastAsia="en-GB"/>
              </w:rPr>
              <w:t xml:space="preserve">is </w:t>
            </w:r>
            <w:r w:rsidR="00F60204" w:rsidRPr="00990653">
              <w:rPr>
                <w:rFonts w:eastAsia="Times New Roman" w:cstheme="minorHAnsi"/>
                <w:lang w:eastAsia="en-GB"/>
              </w:rPr>
              <w:t>actively working</w:t>
            </w:r>
            <w:r w:rsidR="00052B77" w:rsidRPr="00990653">
              <w:rPr>
                <w:rFonts w:eastAsia="Times New Roman" w:cstheme="minorHAnsi"/>
                <w:lang w:eastAsia="en-GB"/>
              </w:rPr>
              <w:t xml:space="preserve"> in trauma)</w:t>
            </w:r>
            <w:r w:rsidRPr="00990653">
              <w:rPr>
                <w:rFonts w:eastAsia="Times New Roman" w:cstheme="minorHAnsi"/>
                <w:lang w:eastAsia="en-GB"/>
              </w:rPr>
              <w:t>. The selection process shall be as follows:</w:t>
            </w:r>
          </w:p>
          <w:p w14:paraId="179C74A1" w14:textId="0C3754FD" w:rsidR="0096266E" w:rsidRPr="00990653" w:rsidRDefault="005353EC" w:rsidP="005353EC">
            <w:pPr>
              <w:numPr>
                <w:ilvl w:val="0"/>
                <w:numId w:val="11"/>
              </w:numPr>
              <w:rPr>
                <w:lang w:val="en-US"/>
              </w:rPr>
            </w:pPr>
            <w:r w:rsidRPr="00990653">
              <w:rPr>
                <w:lang w:val="en-US"/>
              </w:rPr>
              <w:t xml:space="preserve">An elected Officer of the Association, normally in the Presidential line, is selected by the President in consultation with the Executive Group. </w:t>
            </w:r>
          </w:p>
          <w:p w14:paraId="71534920" w14:textId="265CDA90" w:rsidR="005353EC" w:rsidRPr="00990653" w:rsidRDefault="0096266E" w:rsidP="005353EC">
            <w:pPr>
              <w:numPr>
                <w:ilvl w:val="0"/>
                <w:numId w:val="11"/>
              </w:numPr>
              <w:rPr>
                <w:lang w:val="en-US"/>
              </w:rPr>
            </w:pPr>
            <w:r w:rsidRPr="00990653">
              <w:rPr>
                <w:lang w:val="en-US"/>
              </w:rPr>
              <w:t>An</w:t>
            </w:r>
            <w:r w:rsidRPr="00990653">
              <w:rPr>
                <w:rFonts w:eastAsia="Times New Roman" w:cstheme="minorHAnsi"/>
                <w:lang w:eastAsia="en-GB"/>
              </w:rPr>
              <w:t xml:space="preserve"> elected member of Council </w:t>
            </w:r>
            <w:r w:rsidR="00BA63F3">
              <w:rPr>
                <w:rFonts w:eastAsia="Times New Roman" w:cstheme="minorHAnsi"/>
                <w:lang w:eastAsia="en-GB"/>
              </w:rPr>
              <w:t xml:space="preserve">working in Trauma </w:t>
            </w:r>
            <w:r w:rsidRPr="00990653">
              <w:rPr>
                <w:rFonts w:eastAsia="Times New Roman" w:cstheme="minorHAnsi"/>
                <w:lang w:eastAsia="en-GB"/>
              </w:rPr>
              <w:t>shall be selected if no member of the Executive is actively working in trauma.</w:t>
            </w:r>
          </w:p>
          <w:p w14:paraId="42D99533" w14:textId="07C3FB8E" w:rsidR="00264A30" w:rsidRDefault="007C7361" w:rsidP="00990653">
            <w:pPr>
              <w:pStyle w:val="ListParagraph"/>
              <w:numPr>
                <w:ilvl w:val="0"/>
                <w:numId w:val="12"/>
              </w:numPr>
              <w:spacing w:after="150" w:line="270" w:lineRule="atLeast"/>
              <w:textAlignment w:val="baseline"/>
              <w:rPr>
                <w:rFonts w:eastAsia="Times New Roman" w:cstheme="minorHAnsi"/>
                <w:lang w:eastAsia="en-GB"/>
              </w:rPr>
            </w:pPr>
            <w:r w:rsidRPr="00990653">
              <w:rPr>
                <w:rFonts w:eastAsia="Times New Roman" w:cstheme="minorHAnsi"/>
                <w:lang w:eastAsia="en-GB"/>
              </w:rPr>
              <w:t>If there are no trauma surgeons on Council</w:t>
            </w:r>
            <w:r w:rsidR="0096266E" w:rsidRPr="00990653">
              <w:rPr>
                <w:rFonts w:eastAsia="Times New Roman" w:cstheme="minorHAnsi"/>
                <w:lang w:eastAsia="en-GB"/>
              </w:rPr>
              <w:t>,</w:t>
            </w:r>
            <w:r w:rsidRPr="00990653">
              <w:rPr>
                <w:rFonts w:eastAsia="Times New Roman" w:cstheme="minorHAnsi"/>
                <w:lang w:eastAsia="en-GB"/>
              </w:rPr>
              <w:t xml:space="preserve"> the </w:t>
            </w:r>
            <w:r w:rsidR="0096266E" w:rsidRPr="00990653">
              <w:rPr>
                <w:rFonts w:eastAsia="Times New Roman" w:cstheme="minorHAnsi"/>
                <w:lang w:eastAsia="en-GB"/>
              </w:rPr>
              <w:t>E</w:t>
            </w:r>
            <w:r w:rsidRPr="00990653">
              <w:rPr>
                <w:rFonts w:eastAsia="Times New Roman" w:cstheme="minorHAnsi"/>
                <w:lang w:eastAsia="en-GB"/>
              </w:rPr>
              <w:t xml:space="preserve">xecutive </w:t>
            </w:r>
            <w:r w:rsidR="0096266E" w:rsidRPr="00990653">
              <w:rPr>
                <w:rFonts w:eastAsia="Times New Roman" w:cstheme="minorHAnsi"/>
                <w:lang w:eastAsia="en-GB"/>
              </w:rPr>
              <w:t>G</w:t>
            </w:r>
            <w:r w:rsidRPr="00990653">
              <w:rPr>
                <w:rFonts w:eastAsia="Times New Roman" w:cstheme="minorHAnsi"/>
                <w:lang w:eastAsia="en-GB"/>
              </w:rPr>
              <w:t>roup will appoint a suitable trauma surgeon through open recruitment</w:t>
            </w:r>
            <w:r w:rsidR="00052B77" w:rsidRPr="00990653">
              <w:rPr>
                <w:rFonts w:eastAsia="Times New Roman" w:cstheme="minorHAnsi"/>
                <w:lang w:eastAsia="en-GB"/>
              </w:rPr>
              <w:t>, who will have an ex-officio position on Council</w:t>
            </w:r>
            <w:r w:rsidRPr="00990653">
              <w:rPr>
                <w:rFonts w:eastAsia="Times New Roman" w:cstheme="minorHAnsi"/>
                <w:lang w:eastAsia="en-GB"/>
              </w:rPr>
              <w:t xml:space="preserve">. </w:t>
            </w:r>
            <w:r w:rsidR="008B040E" w:rsidRPr="00990653">
              <w:rPr>
                <w:rFonts w:eastAsia="Times New Roman" w:cstheme="minorHAnsi"/>
                <w:lang w:eastAsia="en-GB"/>
              </w:rPr>
              <w:t xml:space="preserve">The </w:t>
            </w:r>
            <w:r w:rsidR="001E4C0B" w:rsidRPr="00990653">
              <w:rPr>
                <w:rFonts w:eastAsia="Times New Roman" w:cstheme="minorHAnsi"/>
                <w:lang w:eastAsia="en-GB"/>
              </w:rPr>
              <w:t>t</w:t>
            </w:r>
            <w:proofErr w:type="spellStart"/>
            <w:r w:rsidR="005353EC" w:rsidRPr="00990653">
              <w:rPr>
                <w:lang w:val="en-US"/>
              </w:rPr>
              <w:t>enure</w:t>
            </w:r>
            <w:proofErr w:type="spellEnd"/>
            <w:r w:rsidR="005353EC" w:rsidRPr="00990653">
              <w:rPr>
                <w:lang w:val="en-US"/>
              </w:rPr>
              <w:t xml:space="preserve"> of th</w:t>
            </w:r>
            <w:r w:rsidR="001E4C0B" w:rsidRPr="00990653">
              <w:rPr>
                <w:lang w:val="en-US"/>
              </w:rPr>
              <w:t>is</w:t>
            </w:r>
            <w:r w:rsidR="005353EC" w:rsidRPr="00990653">
              <w:rPr>
                <w:lang w:val="en-US"/>
              </w:rPr>
              <w:t xml:space="preserve"> appointment is usually two years, </w:t>
            </w:r>
            <w:r w:rsidR="005353EC" w:rsidRPr="00990653">
              <w:rPr>
                <w:rFonts w:eastAsia="Times New Roman" w:cstheme="minorHAnsi"/>
                <w:lang w:eastAsia="en-GB"/>
              </w:rPr>
              <w:t>at</w:t>
            </w:r>
            <w:r w:rsidRPr="00990653">
              <w:rPr>
                <w:rFonts w:eastAsia="Times New Roman" w:cstheme="minorHAnsi"/>
                <w:lang w:eastAsia="en-GB"/>
              </w:rPr>
              <w:t xml:space="preserve"> the end of this tenure the Chair will revert to </w:t>
            </w:r>
            <w:r w:rsidR="00052B77" w:rsidRPr="00990653">
              <w:rPr>
                <w:rFonts w:eastAsia="Times New Roman" w:cstheme="minorHAnsi"/>
                <w:lang w:eastAsia="en-GB"/>
              </w:rPr>
              <w:t>Executive</w:t>
            </w:r>
            <w:r w:rsidRPr="00990653">
              <w:rPr>
                <w:rFonts w:eastAsia="Times New Roman" w:cstheme="minorHAnsi"/>
                <w:lang w:eastAsia="en-GB"/>
              </w:rPr>
              <w:t>.</w:t>
            </w:r>
          </w:p>
          <w:p w14:paraId="0496311C" w14:textId="77777777" w:rsidR="00990653" w:rsidRPr="00990653" w:rsidRDefault="00990653" w:rsidP="00990653">
            <w:pPr>
              <w:spacing w:after="150" w:line="270" w:lineRule="atLeast"/>
              <w:textAlignment w:val="baseline"/>
              <w:rPr>
                <w:rFonts w:eastAsia="Times New Roman" w:cstheme="minorHAnsi"/>
                <w:lang w:eastAsia="en-GB"/>
              </w:rPr>
            </w:pPr>
          </w:p>
          <w:p w14:paraId="24FE78A6" w14:textId="2B67A960" w:rsidR="002A2DAB" w:rsidRPr="00B1282D" w:rsidRDefault="002A2DAB" w:rsidP="00B1282D">
            <w:pPr>
              <w:spacing w:after="150" w:line="270" w:lineRule="atLeast"/>
              <w:textAlignment w:val="baseline"/>
              <w:rPr>
                <w:rFonts w:eastAsia="Times New Roman" w:cstheme="minorHAnsi"/>
                <w:lang w:eastAsia="en-GB"/>
              </w:rPr>
            </w:pPr>
            <w:r w:rsidRPr="00B1282D">
              <w:rPr>
                <w:rFonts w:eastAsia="Times New Roman" w:cstheme="minorHAnsi"/>
                <w:lang w:eastAsia="en-GB"/>
              </w:rPr>
              <w:t>Vice-Chair</w:t>
            </w:r>
          </w:p>
          <w:p w14:paraId="2ABE7A55" w14:textId="5F62D5AA" w:rsidR="00401F07" w:rsidRDefault="00401F07" w:rsidP="00990653">
            <w:pPr>
              <w:spacing w:after="150" w:line="270" w:lineRule="atLeast"/>
              <w:textAlignment w:val="baseline"/>
              <w:rPr>
                <w:rFonts w:eastAsia="Times New Roman" w:cstheme="minorHAnsi"/>
                <w:lang w:eastAsia="en-GB"/>
              </w:rPr>
            </w:pPr>
            <w:r>
              <w:rPr>
                <w:rFonts w:eastAsia="Times New Roman" w:cstheme="minorHAnsi"/>
                <w:lang w:eastAsia="en-GB"/>
              </w:rPr>
              <w:t>Vice Chair will be appointed by the Executive Group and ratified by Council, following an open application process.</w:t>
            </w:r>
          </w:p>
          <w:p w14:paraId="3D66D5D9" w14:textId="178A0FA5" w:rsidR="00264A30" w:rsidRPr="00730898" w:rsidRDefault="00264A30" w:rsidP="00990653">
            <w:pPr>
              <w:spacing w:after="150" w:line="270" w:lineRule="atLeast"/>
              <w:textAlignment w:val="baseline"/>
              <w:rPr>
                <w:rFonts w:eastAsia="Times New Roman" w:cstheme="minorHAnsi"/>
                <w:lang w:eastAsia="en-GB"/>
              </w:rPr>
            </w:pPr>
            <w:r w:rsidRPr="00730898">
              <w:rPr>
                <w:bCs/>
                <w:lang w:val="en-US"/>
              </w:rPr>
              <w:t>Previous and existing members of the Committee are encouraged to apply, and are not require</w:t>
            </w:r>
            <w:r w:rsidR="0096266E" w:rsidRPr="00730898">
              <w:rPr>
                <w:bCs/>
                <w:lang w:val="en-US"/>
              </w:rPr>
              <w:t>d</w:t>
            </w:r>
            <w:r w:rsidRPr="00730898">
              <w:rPr>
                <w:bCs/>
                <w:lang w:val="en-US"/>
              </w:rPr>
              <w:t xml:space="preserve"> to take one fallow year if moving from an existing Committee role into this position.</w:t>
            </w:r>
          </w:p>
          <w:p w14:paraId="26EF1D1B" w14:textId="1C2625F7" w:rsidR="00264A30" w:rsidRPr="00990653" w:rsidRDefault="00264A30" w:rsidP="007E7EBC">
            <w:pPr>
              <w:pStyle w:val="ListParagraph"/>
              <w:spacing w:after="150" w:line="270" w:lineRule="atLeast"/>
              <w:textAlignment w:val="baseline"/>
              <w:rPr>
                <w:rFonts w:eastAsia="Times New Roman" w:cstheme="minorHAnsi"/>
                <w:lang w:eastAsia="en-GB"/>
              </w:rPr>
            </w:pPr>
          </w:p>
        </w:tc>
      </w:tr>
      <w:tr w:rsidR="00990653" w:rsidRPr="00990653" w14:paraId="53DF3711" w14:textId="77777777" w:rsidTr="007E7EBC">
        <w:tc>
          <w:tcPr>
            <w:tcW w:w="1555" w:type="dxa"/>
          </w:tcPr>
          <w:p w14:paraId="2E81F295" w14:textId="77777777" w:rsidR="003463C0" w:rsidRPr="00990653" w:rsidRDefault="003463C0" w:rsidP="003463C0">
            <w:pPr>
              <w:textAlignment w:val="baseline"/>
              <w:outlineLvl w:val="2"/>
              <w:rPr>
                <w:rFonts w:eastAsia="Times New Roman" w:cstheme="minorHAnsi"/>
                <w:b/>
                <w:lang w:eastAsia="en-GB"/>
              </w:rPr>
            </w:pPr>
            <w:r w:rsidRPr="00990653">
              <w:rPr>
                <w:rFonts w:eastAsia="Times New Roman" w:cstheme="minorHAnsi"/>
                <w:b/>
                <w:lang w:eastAsia="en-GB"/>
              </w:rPr>
              <w:t>Membership</w:t>
            </w:r>
          </w:p>
          <w:p w14:paraId="4A44102D" w14:textId="77777777" w:rsidR="003463C0" w:rsidRPr="00990653" w:rsidRDefault="003463C0" w:rsidP="003463C0">
            <w:pPr>
              <w:textAlignment w:val="baseline"/>
              <w:outlineLvl w:val="2"/>
              <w:rPr>
                <w:rFonts w:eastAsia="Times New Roman" w:cstheme="minorHAnsi"/>
                <w:b/>
                <w:lang w:eastAsia="en-GB"/>
              </w:rPr>
            </w:pPr>
          </w:p>
        </w:tc>
        <w:tc>
          <w:tcPr>
            <w:tcW w:w="7796" w:type="dxa"/>
          </w:tcPr>
          <w:p w14:paraId="586A71F6" w14:textId="4C223DC8" w:rsidR="00B74CF6" w:rsidRPr="00990653" w:rsidRDefault="00B74CF6" w:rsidP="00B11AA8">
            <w:pPr>
              <w:rPr>
                <w:lang w:val="en-US"/>
              </w:rPr>
            </w:pPr>
            <w:r w:rsidRPr="00990653">
              <w:rPr>
                <w:lang w:val="en-US"/>
              </w:rPr>
              <w:t xml:space="preserve">Maximum </w:t>
            </w:r>
            <w:r w:rsidR="006A6F03" w:rsidRPr="00990653">
              <w:rPr>
                <w:lang w:val="en-US"/>
              </w:rPr>
              <w:t>ten</w:t>
            </w:r>
            <w:r w:rsidR="002A2DAB" w:rsidRPr="00990653">
              <w:rPr>
                <w:lang w:val="en-US"/>
              </w:rPr>
              <w:t xml:space="preserve"> </w:t>
            </w:r>
            <w:r w:rsidRPr="00990653">
              <w:rPr>
                <w:lang w:val="en-US"/>
              </w:rPr>
              <w:t xml:space="preserve">members in addition to the Chair </w:t>
            </w:r>
            <w:r w:rsidR="00264A30" w:rsidRPr="00990653">
              <w:rPr>
                <w:lang w:val="en-US"/>
              </w:rPr>
              <w:t>and Vice Chair</w:t>
            </w:r>
          </w:p>
          <w:p w14:paraId="4E1D629D" w14:textId="77777777" w:rsidR="00B11AA8" w:rsidRPr="00990653" w:rsidRDefault="00B11AA8" w:rsidP="007E7EBC">
            <w:pPr>
              <w:rPr>
                <w:lang w:val="en-US"/>
              </w:rPr>
            </w:pPr>
          </w:p>
          <w:p w14:paraId="06A2DE5C" w14:textId="5E88F59E" w:rsidR="00B74CF6" w:rsidRPr="00990653" w:rsidRDefault="00052B77" w:rsidP="00C93624">
            <w:pPr>
              <w:pStyle w:val="ListParagraph"/>
              <w:numPr>
                <w:ilvl w:val="0"/>
                <w:numId w:val="9"/>
              </w:numPr>
              <w:rPr>
                <w:lang w:val="en-US"/>
              </w:rPr>
            </w:pPr>
            <w:r w:rsidRPr="00990653">
              <w:rPr>
                <w:lang w:val="en-US"/>
              </w:rPr>
              <w:t>One m</w:t>
            </w:r>
            <w:r w:rsidR="00B74CF6" w:rsidRPr="00990653">
              <w:rPr>
                <w:lang w:val="en-US"/>
              </w:rPr>
              <w:t xml:space="preserve">ember of Executive Group </w:t>
            </w:r>
            <w:r w:rsidRPr="00990653">
              <w:rPr>
                <w:lang w:val="en-US"/>
              </w:rPr>
              <w:t>(if not already the Chair)</w:t>
            </w:r>
          </w:p>
          <w:p w14:paraId="7AA12192" w14:textId="0D37091D" w:rsidR="00052B77" w:rsidRPr="00990653" w:rsidRDefault="00052B77" w:rsidP="00C93624">
            <w:pPr>
              <w:pStyle w:val="ListParagraph"/>
              <w:numPr>
                <w:ilvl w:val="0"/>
                <w:numId w:val="9"/>
              </w:numPr>
              <w:rPr>
                <w:lang w:val="en-US"/>
              </w:rPr>
            </w:pPr>
            <w:r w:rsidRPr="00990653">
              <w:rPr>
                <w:lang w:val="en-US"/>
              </w:rPr>
              <w:t>Two members of elected Council</w:t>
            </w:r>
          </w:p>
          <w:p w14:paraId="535CCF66" w14:textId="2A690EF4" w:rsidR="00B74CF6" w:rsidRPr="00990653" w:rsidRDefault="00052B77" w:rsidP="00C93624">
            <w:pPr>
              <w:pStyle w:val="ListParagraph"/>
              <w:numPr>
                <w:ilvl w:val="0"/>
                <w:numId w:val="9"/>
              </w:numPr>
              <w:rPr>
                <w:lang w:val="en-US"/>
              </w:rPr>
            </w:pPr>
            <w:r w:rsidRPr="00990653">
              <w:rPr>
                <w:lang w:val="en-US"/>
              </w:rPr>
              <w:t xml:space="preserve">One </w:t>
            </w:r>
            <w:r w:rsidR="00B74CF6" w:rsidRPr="00990653">
              <w:rPr>
                <w:lang w:val="en-US"/>
              </w:rPr>
              <w:t>BOTA Rep</w:t>
            </w:r>
          </w:p>
          <w:p w14:paraId="08B4EA42" w14:textId="7039C7D2" w:rsidR="00B11AA8" w:rsidRPr="00990653" w:rsidRDefault="00B11AA8" w:rsidP="00C93624">
            <w:pPr>
              <w:pStyle w:val="ListParagraph"/>
              <w:numPr>
                <w:ilvl w:val="0"/>
                <w:numId w:val="9"/>
              </w:numPr>
              <w:textAlignment w:val="baseline"/>
              <w:outlineLvl w:val="2"/>
              <w:rPr>
                <w:rFonts w:eastAsia="Times New Roman" w:cstheme="minorHAnsi"/>
                <w:lang w:eastAsia="en-GB"/>
              </w:rPr>
            </w:pPr>
            <w:r w:rsidRPr="00990653">
              <w:rPr>
                <w:rFonts w:eastAsia="Times New Roman" w:cstheme="minorHAnsi"/>
                <w:lang w:eastAsia="en-GB"/>
              </w:rPr>
              <w:t xml:space="preserve">One SAS </w:t>
            </w:r>
            <w:r w:rsidR="0004332F" w:rsidRPr="00990653">
              <w:rPr>
                <w:rFonts w:eastAsia="Times New Roman" w:cstheme="minorHAnsi"/>
                <w:lang w:eastAsia="en-GB"/>
              </w:rPr>
              <w:t xml:space="preserve">member </w:t>
            </w:r>
            <w:r w:rsidR="001E4455" w:rsidRPr="00990653">
              <w:t>(</w:t>
            </w:r>
            <w:r w:rsidR="002A2DAB" w:rsidRPr="00990653">
              <w:t xml:space="preserve">appointed </w:t>
            </w:r>
            <w:r w:rsidR="001E4455" w:rsidRPr="00990653">
              <w:t>through open application)</w:t>
            </w:r>
          </w:p>
          <w:p w14:paraId="7EC5C922" w14:textId="68C185FC" w:rsidR="005C2BA5" w:rsidRPr="00990653" w:rsidRDefault="005C2BA5" w:rsidP="00C93624">
            <w:pPr>
              <w:pStyle w:val="ListParagraph"/>
              <w:numPr>
                <w:ilvl w:val="0"/>
                <w:numId w:val="9"/>
              </w:numPr>
              <w:textAlignment w:val="baseline"/>
              <w:outlineLvl w:val="2"/>
              <w:rPr>
                <w:rFonts w:eastAsia="Times New Roman" w:cstheme="minorHAnsi"/>
                <w:lang w:eastAsia="en-GB"/>
              </w:rPr>
            </w:pPr>
            <w:r w:rsidRPr="00990653">
              <w:rPr>
                <w:rFonts w:eastAsia="Times New Roman" w:cstheme="minorHAnsi"/>
                <w:lang w:eastAsia="en-GB"/>
              </w:rPr>
              <w:t>President of Orthopaedic Trauma Society (OTS)</w:t>
            </w:r>
            <w:r w:rsidR="0095598A" w:rsidRPr="00990653">
              <w:rPr>
                <w:rFonts w:eastAsia="Times New Roman" w:cstheme="minorHAnsi"/>
                <w:lang w:eastAsia="en-GB"/>
              </w:rPr>
              <w:t xml:space="preserve"> (or someone from Presidential line)</w:t>
            </w:r>
          </w:p>
          <w:p w14:paraId="2270F1D4" w14:textId="4608FE18" w:rsidR="00DD78FD" w:rsidRPr="00990653" w:rsidRDefault="00C34056" w:rsidP="002A2DAB">
            <w:pPr>
              <w:pStyle w:val="ListParagraph"/>
              <w:numPr>
                <w:ilvl w:val="0"/>
                <w:numId w:val="9"/>
              </w:numPr>
              <w:textAlignment w:val="baseline"/>
              <w:outlineLvl w:val="2"/>
              <w:rPr>
                <w:rFonts w:eastAsia="Times New Roman" w:cstheme="minorHAnsi"/>
                <w:lang w:eastAsia="en-GB"/>
              </w:rPr>
            </w:pPr>
            <w:r w:rsidRPr="00990653">
              <w:rPr>
                <w:rFonts w:eastAsia="Times New Roman" w:cstheme="minorHAnsi"/>
                <w:lang w:val="en-US" w:eastAsia="en-GB"/>
              </w:rPr>
              <w:lastRenderedPageBreak/>
              <w:t>Four a</w:t>
            </w:r>
            <w:r w:rsidR="00DD78FD" w:rsidRPr="00990653">
              <w:rPr>
                <w:rFonts w:eastAsia="Times New Roman" w:cstheme="minorHAnsi"/>
                <w:lang w:val="en-US" w:eastAsia="en-GB"/>
              </w:rPr>
              <w:t>dditional member</w:t>
            </w:r>
            <w:r w:rsidRPr="00990653">
              <w:rPr>
                <w:rFonts w:eastAsia="Times New Roman" w:cstheme="minorHAnsi"/>
                <w:lang w:val="en-US" w:eastAsia="en-GB"/>
              </w:rPr>
              <w:t>s</w:t>
            </w:r>
            <w:r w:rsidR="00DD78FD" w:rsidRPr="00990653">
              <w:rPr>
                <w:rFonts w:eastAsia="Times New Roman" w:cstheme="minorHAnsi"/>
                <w:lang w:val="en-US" w:eastAsia="en-GB"/>
              </w:rPr>
              <w:t xml:space="preserve"> </w:t>
            </w:r>
            <w:r w:rsidRPr="00990653">
              <w:rPr>
                <w:rFonts w:eastAsia="Times New Roman" w:cstheme="minorHAnsi"/>
                <w:lang w:val="en-US" w:eastAsia="en-GB"/>
              </w:rPr>
              <w:t xml:space="preserve">with always at least one from </w:t>
            </w:r>
            <w:r w:rsidR="000D507A">
              <w:rPr>
                <w:rFonts w:eastAsia="Times New Roman" w:cstheme="minorHAnsi"/>
                <w:lang w:val="en-US" w:eastAsia="en-GB"/>
              </w:rPr>
              <w:t xml:space="preserve">a </w:t>
            </w:r>
            <w:r w:rsidR="00DD78FD" w:rsidRPr="00990653">
              <w:rPr>
                <w:rFonts w:eastAsia="Times New Roman" w:cstheme="minorHAnsi"/>
                <w:lang w:val="en-US" w:eastAsia="en-GB"/>
              </w:rPr>
              <w:t>Trauma Unit</w:t>
            </w:r>
            <w:r w:rsidRPr="00990653">
              <w:rPr>
                <w:rFonts w:eastAsia="Times New Roman" w:cstheme="minorHAnsi"/>
                <w:lang w:val="en-US" w:eastAsia="en-GB"/>
              </w:rPr>
              <w:t xml:space="preserve"> and one from </w:t>
            </w:r>
            <w:r w:rsidR="000D507A">
              <w:rPr>
                <w:rFonts w:eastAsia="Times New Roman" w:cstheme="minorHAnsi"/>
                <w:lang w:val="en-US" w:eastAsia="en-GB"/>
              </w:rPr>
              <w:t xml:space="preserve">a </w:t>
            </w:r>
            <w:r w:rsidRPr="00990653">
              <w:rPr>
                <w:rFonts w:eastAsia="Times New Roman" w:cstheme="minorHAnsi"/>
                <w:lang w:val="en-US" w:eastAsia="en-GB"/>
              </w:rPr>
              <w:t xml:space="preserve">Major Trauma </w:t>
            </w:r>
            <w:proofErr w:type="spellStart"/>
            <w:r w:rsidRPr="00990653">
              <w:rPr>
                <w:rFonts w:eastAsia="Times New Roman" w:cstheme="minorHAnsi"/>
                <w:lang w:val="en-US" w:eastAsia="en-GB"/>
              </w:rPr>
              <w:t>centre</w:t>
            </w:r>
            <w:proofErr w:type="spellEnd"/>
            <w:r w:rsidR="0095598A" w:rsidRPr="00990653">
              <w:rPr>
                <w:rFonts w:eastAsia="Times New Roman" w:cstheme="minorHAnsi"/>
                <w:lang w:val="en-US" w:eastAsia="en-GB"/>
              </w:rPr>
              <w:t>*</w:t>
            </w:r>
            <w:r w:rsidR="00DD78FD" w:rsidRPr="00990653">
              <w:rPr>
                <w:rFonts w:eastAsia="Times New Roman" w:cstheme="minorHAnsi"/>
                <w:lang w:val="en-US" w:eastAsia="en-GB"/>
              </w:rPr>
              <w:t xml:space="preserve"> appointed through open an application process</w:t>
            </w:r>
          </w:p>
          <w:p w14:paraId="449E022C" w14:textId="1E83E66E" w:rsidR="00DD78FD" w:rsidRPr="00B1282D" w:rsidRDefault="00C34056" w:rsidP="002A2DAB">
            <w:pPr>
              <w:pStyle w:val="ListParagraph"/>
              <w:numPr>
                <w:ilvl w:val="0"/>
                <w:numId w:val="9"/>
              </w:numPr>
              <w:textAlignment w:val="baseline"/>
              <w:outlineLvl w:val="2"/>
              <w:rPr>
                <w:rFonts w:eastAsia="Times New Roman" w:cstheme="minorHAnsi"/>
                <w:lang w:eastAsia="en-GB"/>
              </w:rPr>
            </w:pPr>
            <w:r w:rsidRPr="00990653">
              <w:rPr>
                <w:rFonts w:eastAsia="Times New Roman" w:cstheme="minorHAnsi"/>
                <w:lang w:val="en-US" w:eastAsia="en-GB"/>
              </w:rPr>
              <w:t xml:space="preserve">Among the appointed or Council members, there will be designated a ‘Lead for </w:t>
            </w:r>
            <w:proofErr w:type="spellStart"/>
            <w:r w:rsidRPr="00990653">
              <w:rPr>
                <w:rFonts w:eastAsia="Times New Roman" w:cstheme="minorHAnsi"/>
                <w:lang w:val="en-US" w:eastAsia="en-GB"/>
              </w:rPr>
              <w:t>BOASTs’</w:t>
            </w:r>
            <w:proofErr w:type="spellEnd"/>
            <w:r w:rsidRPr="00990653">
              <w:rPr>
                <w:rFonts w:eastAsia="Times New Roman" w:cstheme="minorHAnsi"/>
                <w:lang w:val="en-US" w:eastAsia="en-GB"/>
              </w:rPr>
              <w:t xml:space="preserve"> and ‘Lead for Hip Fracture Reviews’.</w:t>
            </w:r>
          </w:p>
          <w:p w14:paraId="452BC4A1" w14:textId="3B2336F2" w:rsidR="005F73A6" w:rsidRPr="00990653" w:rsidRDefault="005F73A6" w:rsidP="002A2DAB">
            <w:pPr>
              <w:pStyle w:val="ListParagraph"/>
              <w:numPr>
                <w:ilvl w:val="0"/>
                <w:numId w:val="9"/>
              </w:numPr>
              <w:textAlignment w:val="baseline"/>
              <w:outlineLvl w:val="2"/>
              <w:rPr>
                <w:rFonts w:eastAsia="Times New Roman" w:cstheme="minorHAnsi"/>
                <w:lang w:eastAsia="en-GB"/>
              </w:rPr>
            </w:pPr>
            <w:r>
              <w:rPr>
                <w:bCs/>
                <w:lang w:val="en-US"/>
              </w:rPr>
              <w:t>Elected Trustees of BOA Council should not apply for committee vacancies that are advertised, as there is a separate mechanism for Elected Trustees to become members of the committees</w:t>
            </w:r>
          </w:p>
          <w:p w14:paraId="49B28CD1" w14:textId="77777777" w:rsidR="00264A30" w:rsidRPr="00990653" w:rsidRDefault="00264A30" w:rsidP="00990653">
            <w:pPr>
              <w:rPr>
                <w:lang w:val="en-US"/>
              </w:rPr>
            </w:pPr>
          </w:p>
          <w:p w14:paraId="1D07C7AB" w14:textId="77777777" w:rsidR="006A6F03" w:rsidRPr="00990653" w:rsidRDefault="006A6F03" w:rsidP="006A6F03">
            <w:pPr>
              <w:rPr>
                <w:b/>
                <w:lang w:val="en-US"/>
              </w:rPr>
            </w:pPr>
            <w:r w:rsidRPr="00990653">
              <w:rPr>
                <w:b/>
                <w:lang w:val="en-US"/>
              </w:rPr>
              <w:t>Invited members</w:t>
            </w:r>
          </w:p>
          <w:p w14:paraId="4E839AED" w14:textId="77777777" w:rsidR="006A6F03" w:rsidRPr="00990653" w:rsidRDefault="006A6F03" w:rsidP="006A6F03">
            <w:pPr>
              <w:rPr>
                <w:lang w:val="en-US"/>
              </w:rPr>
            </w:pPr>
            <w:r w:rsidRPr="00990653">
              <w:rPr>
                <w:lang w:val="en-US"/>
              </w:rPr>
              <w:t xml:space="preserve">In addition to the full committee members, the following are external </w:t>
            </w:r>
            <w:proofErr w:type="spellStart"/>
            <w:r w:rsidRPr="00990653">
              <w:rPr>
                <w:lang w:val="en-US"/>
              </w:rPr>
              <w:t>postholders</w:t>
            </w:r>
            <w:proofErr w:type="spellEnd"/>
            <w:r w:rsidRPr="00990653">
              <w:rPr>
                <w:lang w:val="en-US"/>
              </w:rPr>
              <w:t xml:space="preserve"> who can be invited to committee or involved in committee business whenever appropriate. They do not constitute full members of the committee:</w:t>
            </w:r>
          </w:p>
          <w:p w14:paraId="29DB4B98" w14:textId="34E55A13" w:rsidR="006A6F03" w:rsidRPr="00990653" w:rsidRDefault="006A6F03" w:rsidP="006A6F03">
            <w:pPr>
              <w:numPr>
                <w:ilvl w:val="0"/>
                <w:numId w:val="16"/>
              </w:numPr>
              <w:ind w:left="714" w:hanging="357"/>
              <w:rPr>
                <w:lang w:val="en-US"/>
              </w:rPr>
            </w:pPr>
            <w:r w:rsidRPr="00990653">
              <w:rPr>
                <w:lang w:val="en-US"/>
              </w:rPr>
              <w:t>National Clinical Director for Trauma</w:t>
            </w:r>
          </w:p>
          <w:p w14:paraId="5CEFC35C" w14:textId="79F712D5" w:rsidR="006A6F03" w:rsidRPr="00990653" w:rsidRDefault="006A6F03" w:rsidP="006A6F03">
            <w:pPr>
              <w:numPr>
                <w:ilvl w:val="0"/>
                <w:numId w:val="16"/>
              </w:numPr>
              <w:ind w:left="714" w:hanging="357"/>
              <w:rPr>
                <w:lang w:val="en-US"/>
              </w:rPr>
            </w:pPr>
            <w:r w:rsidRPr="00990653">
              <w:rPr>
                <w:lang w:val="en-US"/>
              </w:rPr>
              <w:t>GIRFT Trauma Lead</w:t>
            </w:r>
          </w:p>
          <w:p w14:paraId="2F846B85" w14:textId="12D4283D" w:rsidR="001E4C0B" w:rsidRDefault="006A6F03" w:rsidP="001E4C0B">
            <w:pPr>
              <w:pStyle w:val="ListParagraph"/>
              <w:numPr>
                <w:ilvl w:val="0"/>
                <w:numId w:val="16"/>
              </w:numPr>
              <w:ind w:left="714" w:hanging="357"/>
              <w:rPr>
                <w:lang w:val="en-US"/>
              </w:rPr>
            </w:pPr>
            <w:r w:rsidRPr="00990653">
              <w:rPr>
                <w:lang w:val="en-US"/>
              </w:rPr>
              <w:t xml:space="preserve">GIRFT </w:t>
            </w:r>
            <w:proofErr w:type="spellStart"/>
            <w:r w:rsidRPr="00990653">
              <w:rPr>
                <w:lang w:val="en-US"/>
              </w:rPr>
              <w:t>Paediatric</w:t>
            </w:r>
            <w:proofErr w:type="spellEnd"/>
            <w:r w:rsidRPr="00990653">
              <w:rPr>
                <w:lang w:val="en-US"/>
              </w:rPr>
              <w:t xml:space="preserve"> Orthopaedic/Trauma Lead</w:t>
            </w:r>
          </w:p>
          <w:p w14:paraId="701870CB" w14:textId="144DF041" w:rsidR="00E86102" w:rsidRDefault="00E86102" w:rsidP="001E4C0B">
            <w:pPr>
              <w:pStyle w:val="ListParagraph"/>
              <w:numPr>
                <w:ilvl w:val="0"/>
                <w:numId w:val="16"/>
              </w:numPr>
              <w:ind w:left="714" w:hanging="357"/>
              <w:rPr>
                <w:lang w:val="en-US"/>
              </w:rPr>
            </w:pPr>
            <w:r>
              <w:rPr>
                <w:lang w:val="en-US"/>
              </w:rPr>
              <w:t>GIRFT/MSK Best Practice Lead</w:t>
            </w:r>
          </w:p>
          <w:p w14:paraId="6AFD9C2D" w14:textId="0751E34B" w:rsidR="00E86102" w:rsidRDefault="00E86102" w:rsidP="001E4C0B">
            <w:pPr>
              <w:pStyle w:val="ListParagraph"/>
              <w:numPr>
                <w:ilvl w:val="0"/>
                <w:numId w:val="16"/>
              </w:numPr>
              <w:ind w:left="714" w:hanging="357"/>
              <w:rPr>
                <w:lang w:val="en-US"/>
              </w:rPr>
            </w:pPr>
            <w:r>
              <w:rPr>
                <w:lang w:val="en-US"/>
              </w:rPr>
              <w:t>The Royal Osteoporosis Society Patient Representative</w:t>
            </w:r>
          </w:p>
          <w:p w14:paraId="6B895DD4" w14:textId="20FAB4B9" w:rsidR="00E86102" w:rsidRPr="00990653" w:rsidRDefault="00E86102" w:rsidP="001E4C0B">
            <w:pPr>
              <w:pStyle w:val="ListParagraph"/>
              <w:numPr>
                <w:ilvl w:val="0"/>
                <w:numId w:val="16"/>
              </w:numPr>
              <w:ind w:left="714" w:hanging="357"/>
              <w:rPr>
                <w:lang w:val="en-US"/>
              </w:rPr>
            </w:pPr>
            <w:r>
              <w:rPr>
                <w:lang w:val="en-US"/>
              </w:rPr>
              <w:t>Day One Patient Representative</w:t>
            </w:r>
          </w:p>
          <w:p w14:paraId="7084C5D8" w14:textId="28A7B01D" w:rsidR="001E4C0B" w:rsidRPr="00990653" w:rsidRDefault="001E4C0B" w:rsidP="001E4C0B">
            <w:pPr>
              <w:pStyle w:val="ListParagraph"/>
              <w:numPr>
                <w:ilvl w:val="0"/>
                <w:numId w:val="16"/>
              </w:numPr>
              <w:ind w:left="714" w:hanging="357"/>
              <w:rPr>
                <w:lang w:val="en-US"/>
              </w:rPr>
            </w:pPr>
            <w:r w:rsidRPr="00990653">
              <w:rPr>
                <w:lang w:val="en-US"/>
              </w:rPr>
              <w:t>Demitted members may at the chair</w:t>
            </w:r>
            <w:r w:rsidR="009910DA" w:rsidRPr="00990653">
              <w:rPr>
                <w:lang w:val="en-US"/>
              </w:rPr>
              <w:t>’</w:t>
            </w:r>
            <w:r w:rsidRPr="00990653">
              <w:rPr>
                <w:lang w:val="en-US"/>
              </w:rPr>
              <w:t xml:space="preserve">s discretion be invited to continue as members of the committee to facilitate completion of </w:t>
            </w:r>
            <w:r w:rsidR="009910DA" w:rsidRPr="00990653">
              <w:rPr>
                <w:lang w:val="en-US"/>
              </w:rPr>
              <w:t xml:space="preserve">a </w:t>
            </w:r>
            <w:r w:rsidRPr="00990653">
              <w:rPr>
                <w:lang w:val="en-US"/>
              </w:rPr>
              <w:t>specific project</w:t>
            </w:r>
            <w:r w:rsidR="00990653">
              <w:rPr>
                <w:lang w:val="en-US"/>
              </w:rPr>
              <w:t>.</w:t>
            </w:r>
          </w:p>
          <w:p w14:paraId="31BC39F2" w14:textId="77777777" w:rsidR="006A6F03" w:rsidRPr="00990653" w:rsidRDefault="006A6F03" w:rsidP="00990653">
            <w:pPr>
              <w:rPr>
                <w:lang w:val="en-US"/>
              </w:rPr>
            </w:pPr>
          </w:p>
          <w:p w14:paraId="2B85777B" w14:textId="2DCA2FD8" w:rsidR="00264A30" w:rsidRPr="00990653" w:rsidRDefault="00264A30" w:rsidP="00990653">
            <w:pPr>
              <w:rPr>
                <w:b/>
                <w:lang w:val="en-US"/>
              </w:rPr>
            </w:pPr>
            <w:r w:rsidRPr="00990653">
              <w:rPr>
                <w:b/>
                <w:lang w:val="en-US"/>
              </w:rPr>
              <w:t>Appointed members</w:t>
            </w:r>
          </w:p>
          <w:p w14:paraId="763CA137" w14:textId="31A9709B" w:rsidR="00B74CF6" w:rsidRPr="00990653" w:rsidRDefault="00B74CF6" w:rsidP="00C93624">
            <w:pPr>
              <w:numPr>
                <w:ilvl w:val="0"/>
                <w:numId w:val="8"/>
              </w:numPr>
              <w:rPr>
                <w:lang w:val="en-US"/>
              </w:rPr>
            </w:pPr>
            <w:r w:rsidRPr="00990653">
              <w:rPr>
                <w:lang w:val="en-US"/>
              </w:rPr>
              <w:t>The tenure of the appointment is three years, with appointments staggered in the interests of continuity</w:t>
            </w:r>
            <w:r w:rsidR="00AC083D" w:rsidRPr="00990653">
              <w:rPr>
                <w:lang w:val="en-US"/>
              </w:rPr>
              <w:t>, always commencing in January</w:t>
            </w:r>
            <w:r w:rsidRPr="00990653">
              <w:rPr>
                <w:lang w:val="en-US"/>
              </w:rPr>
              <w:t>.</w:t>
            </w:r>
          </w:p>
          <w:p w14:paraId="0F01AF1F" w14:textId="77777777" w:rsidR="00B74CF6" w:rsidRPr="00990653" w:rsidRDefault="00B74CF6" w:rsidP="00C93624">
            <w:pPr>
              <w:numPr>
                <w:ilvl w:val="0"/>
                <w:numId w:val="8"/>
              </w:numPr>
              <w:rPr>
                <w:lang w:val="en-US"/>
              </w:rPr>
            </w:pPr>
            <w:r w:rsidRPr="00990653">
              <w:rPr>
                <w:lang w:val="en-US"/>
              </w:rPr>
              <w:t>An open application process is held:</w:t>
            </w:r>
          </w:p>
          <w:p w14:paraId="4EA800B8" w14:textId="77777777" w:rsidR="00B74CF6" w:rsidRPr="00990653" w:rsidRDefault="00B74CF6" w:rsidP="00C93624">
            <w:pPr>
              <w:numPr>
                <w:ilvl w:val="1"/>
                <w:numId w:val="8"/>
              </w:numPr>
              <w:ind w:left="1434" w:hanging="357"/>
              <w:rPr>
                <w:lang w:val="en-US"/>
              </w:rPr>
            </w:pPr>
            <w:r w:rsidRPr="00990653">
              <w:rPr>
                <w:lang w:val="en-US"/>
              </w:rPr>
              <w:t>Using a brief person specification</w:t>
            </w:r>
          </w:p>
          <w:p w14:paraId="1E305F20" w14:textId="707F7C95" w:rsidR="00B74CF6" w:rsidRPr="00990653" w:rsidRDefault="00B74CF6" w:rsidP="00C93624">
            <w:pPr>
              <w:numPr>
                <w:ilvl w:val="1"/>
                <w:numId w:val="8"/>
              </w:numPr>
              <w:ind w:left="1434" w:hanging="357"/>
              <w:rPr>
                <w:lang w:val="en-US"/>
              </w:rPr>
            </w:pPr>
            <w:r w:rsidRPr="00990653">
              <w:rPr>
                <w:lang w:val="en-US"/>
              </w:rPr>
              <w:t xml:space="preserve">With an advertisement placed in JTO and </w:t>
            </w:r>
            <w:proofErr w:type="spellStart"/>
            <w:r w:rsidRPr="00990653">
              <w:rPr>
                <w:lang w:val="en-US"/>
              </w:rPr>
              <w:t>newsmail</w:t>
            </w:r>
            <w:proofErr w:type="spellEnd"/>
          </w:p>
          <w:p w14:paraId="20074C79" w14:textId="4D821A73" w:rsidR="00C34056" w:rsidRPr="00990653" w:rsidRDefault="00C34056" w:rsidP="00C34056">
            <w:pPr>
              <w:pStyle w:val="ListParagraph"/>
              <w:numPr>
                <w:ilvl w:val="0"/>
                <w:numId w:val="8"/>
              </w:numPr>
            </w:pPr>
            <w:r w:rsidRPr="00990653">
              <w:t>Short listing and interviews (if necessary) conducted by a member of BOA Executive, the Trauma Committee Chair and Vice-Chair.</w:t>
            </w:r>
          </w:p>
          <w:p w14:paraId="75A51715" w14:textId="7553C873" w:rsidR="002A2DAB" w:rsidRPr="00990653" w:rsidRDefault="00052B77" w:rsidP="00990653">
            <w:pPr>
              <w:numPr>
                <w:ilvl w:val="0"/>
                <w:numId w:val="8"/>
              </w:numPr>
              <w:rPr>
                <w:lang w:val="en-US"/>
              </w:rPr>
            </w:pPr>
            <w:r w:rsidRPr="00990653">
              <w:rPr>
                <w:lang w:val="en-US"/>
              </w:rPr>
              <w:t>Appointments to the committee will be ratified by elected Council.</w:t>
            </w:r>
          </w:p>
          <w:p w14:paraId="6E66E6A6" w14:textId="453C0833" w:rsidR="00B1282D" w:rsidRDefault="00925E70" w:rsidP="00990653">
            <w:pPr>
              <w:numPr>
                <w:ilvl w:val="0"/>
                <w:numId w:val="8"/>
              </w:numPr>
              <w:rPr>
                <w:lang w:val="en-US"/>
              </w:rPr>
            </w:pPr>
            <w:r>
              <w:rPr>
                <w:lang w:val="en-US"/>
              </w:rPr>
              <w:t xml:space="preserve">Any appointed committee member </w:t>
            </w:r>
            <w:r w:rsidR="000D507A">
              <w:rPr>
                <w:lang w:val="en-US"/>
              </w:rPr>
              <w:t xml:space="preserve">may </w:t>
            </w:r>
            <w:r>
              <w:rPr>
                <w:lang w:val="en-US"/>
              </w:rPr>
              <w:t>stand for re-appointment when their term ends without the requirement for a fallow year. If a committee member chooses to reapply, the same recruitment process will</w:t>
            </w:r>
            <w:r w:rsidR="00B1282D">
              <w:rPr>
                <w:lang w:val="en-US"/>
              </w:rPr>
              <w:t xml:space="preserve">, with </w:t>
            </w:r>
            <w:r>
              <w:rPr>
                <w:lang w:val="en-US"/>
              </w:rPr>
              <w:t>no guarantee they will be appointed.</w:t>
            </w:r>
          </w:p>
          <w:p w14:paraId="5306D916" w14:textId="61BF6C7F" w:rsidR="00B1282D" w:rsidRDefault="00925E70" w:rsidP="00990653">
            <w:pPr>
              <w:numPr>
                <w:ilvl w:val="0"/>
                <w:numId w:val="8"/>
              </w:numPr>
              <w:rPr>
                <w:lang w:val="en-US"/>
              </w:rPr>
            </w:pPr>
            <w:r>
              <w:rPr>
                <w:lang w:val="en-US"/>
              </w:rPr>
              <w:t>There is a maximum of two terms for any appointed committee member.</w:t>
            </w:r>
          </w:p>
          <w:p w14:paraId="0F7752FF" w14:textId="77777777" w:rsidR="00B52901" w:rsidRDefault="002A5B2F" w:rsidP="00990653">
            <w:pPr>
              <w:numPr>
                <w:ilvl w:val="0"/>
                <w:numId w:val="8"/>
              </w:numPr>
              <w:rPr>
                <w:lang w:val="en-US"/>
              </w:rPr>
            </w:pPr>
            <w:r w:rsidRPr="00990653">
              <w:rPr>
                <w:lang w:val="en-US"/>
              </w:rPr>
              <w:t xml:space="preserve">Persistent lack of attendance and/or contribution </w:t>
            </w:r>
            <w:r w:rsidR="000D507A">
              <w:rPr>
                <w:lang w:val="en-US"/>
              </w:rPr>
              <w:t>will</w:t>
            </w:r>
            <w:r w:rsidR="000D507A" w:rsidRPr="00990653">
              <w:rPr>
                <w:lang w:val="en-US"/>
              </w:rPr>
              <w:t xml:space="preserve"> </w:t>
            </w:r>
            <w:r w:rsidRPr="00990653">
              <w:rPr>
                <w:lang w:val="en-US"/>
              </w:rPr>
              <w:t>lead to resignation and replacement.</w:t>
            </w:r>
            <w:r w:rsidR="00990653">
              <w:rPr>
                <w:lang w:val="en-US"/>
              </w:rPr>
              <w:t xml:space="preserve"> </w:t>
            </w:r>
          </w:p>
          <w:p w14:paraId="5569C065" w14:textId="6F28E8C9" w:rsidR="0095598A" w:rsidRPr="00990653" w:rsidRDefault="0095598A" w:rsidP="00990653">
            <w:pPr>
              <w:numPr>
                <w:ilvl w:val="0"/>
                <w:numId w:val="8"/>
              </w:numPr>
              <w:rPr>
                <w:lang w:val="en-US"/>
              </w:rPr>
            </w:pPr>
            <w:r w:rsidRPr="00990653">
              <w:rPr>
                <w:lang w:val="en-US"/>
              </w:rPr>
              <w:t xml:space="preserve">Appointed committee members should be </w:t>
            </w:r>
            <w:r w:rsidRPr="00990653">
              <w:t>actively involved in trauma</w:t>
            </w:r>
            <w:r w:rsidRPr="00990653">
              <w:rPr>
                <w:lang w:val="en-US"/>
              </w:rPr>
              <w:t xml:space="preserve"> at the time of application.</w:t>
            </w:r>
          </w:p>
          <w:p w14:paraId="7E8F9E2B" w14:textId="2D048879" w:rsidR="0095598A" w:rsidRPr="00990653" w:rsidRDefault="0095598A" w:rsidP="00B74CF6">
            <w:pPr>
              <w:textAlignment w:val="baseline"/>
              <w:outlineLvl w:val="2"/>
              <w:rPr>
                <w:lang w:val="en-US"/>
              </w:rPr>
            </w:pPr>
          </w:p>
          <w:p w14:paraId="04FE5B8F" w14:textId="77777777" w:rsidR="00787D1C" w:rsidRPr="00990653" w:rsidRDefault="00787D1C" w:rsidP="00787D1C">
            <w:r w:rsidRPr="00990653">
              <w:t>There may be circumstances where a demitting member is responsible for a major piece of work that is not completed at the time they would demit. Such circumstances are likely to be rare as succession planning should allow transfers of responsibilities. However, if a Chair wishes to extend the term of a demitting member, they would need to seek agreement from the Elected Trustees prior to the end of that member’s term. The extension should be for no longer than one year and only one person on the committee may be on an extended term at any time.</w:t>
            </w:r>
          </w:p>
          <w:p w14:paraId="36D40421" w14:textId="77777777" w:rsidR="007B10DD" w:rsidRPr="00990653" w:rsidRDefault="007B10DD" w:rsidP="00B74CF6">
            <w:pPr>
              <w:textAlignment w:val="baseline"/>
              <w:outlineLvl w:val="2"/>
              <w:rPr>
                <w:lang w:val="en-US"/>
              </w:rPr>
            </w:pPr>
          </w:p>
          <w:p w14:paraId="41599BE1" w14:textId="0CEABCF3" w:rsidR="0095598A" w:rsidRPr="00990653" w:rsidRDefault="0095598A" w:rsidP="00B74CF6">
            <w:pPr>
              <w:textAlignment w:val="baseline"/>
              <w:outlineLvl w:val="2"/>
              <w:rPr>
                <w:lang w:val="en-US"/>
              </w:rPr>
            </w:pPr>
            <w:r w:rsidRPr="00990653">
              <w:t xml:space="preserve">*Overall there should be a mix of people from Major Trauma Centres and Trauma Units across the </w:t>
            </w:r>
            <w:r w:rsidR="007B10DD" w:rsidRPr="00990653">
              <w:t xml:space="preserve">committee </w:t>
            </w:r>
            <w:r w:rsidRPr="00990653">
              <w:t>membership.</w:t>
            </w:r>
          </w:p>
          <w:p w14:paraId="00210228" w14:textId="77777777" w:rsidR="0095598A" w:rsidRPr="00990653" w:rsidRDefault="0095598A" w:rsidP="00B74CF6">
            <w:pPr>
              <w:textAlignment w:val="baseline"/>
              <w:outlineLvl w:val="2"/>
              <w:rPr>
                <w:lang w:val="en-US"/>
              </w:rPr>
            </w:pPr>
          </w:p>
          <w:p w14:paraId="21FFB207" w14:textId="77777777" w:rsidR="00052B77" w:rsidRPr="00990653" w:rsidRDefault="00052B77" w:rsidP="00B74CF6">
            <w:pPr>
              <w:textAlignment w:val="baseline"/>
              <w:outlineLvl w:val="2"/>
              <w:rPr>
                <w:lang w:val="en-US"/>
              </w:rPr>
            </w:pPr>
            <w:r w:rsidRPr="00990653">
              <w:rPr>
                <w:lang w:val="en-US"/>
              </w:rPr>
              <w:lastRenderedPageBreak/>
              <w:t>In attendance</w:t>
            </w:r>
          </w:p>
          <w:p w14:paraId="3295583F" w14:textId="07B23BCD" w:rsidR="00052B77" w:rsidRDefault="00B52901" w:rsidP="00C93624">
            <w:pPr>
              <w:pStyle w:val="ListParagraph"/>
              <w:numPr>
                <w:ilvl w:val="0"/>
                <w:numId w:val="10"/>
              </w:numPr>
              <w:textAlignment w:val="baseline"/>
              <w:outlineLvl w:val="2"/>
              <w:rPr>
                <w:rFonts w:eastAsia="Times New Roman" w:cstheme="minorHAnsi"/>
                <w:lang w:eastAsia="en-GB"/>
              </w:rPr>
            </w:pPr>
            <w:r>
              <w:rPr>
                <w:rFonts w:eastAsia="Times New Roman" w:cstheme="minorHAnsi"/>
                <w:lang w:eastAsia="en-GB"/>
              </w:rPr>
              <w:t>Head of Education and Programmes</w:t>
            </w:r>
          </w:p>
          <w:p w14:paraId="136BDF4B" w14:textId="740FDF04" w:rsidR="00B52901" w:rsidRPr="00990653" w:rsidRDefault="00B52901" w:rsidP="00C93624">
            <w:pPr>
              <w:pStyle w:val="ListParagraph"/>
              <w:numPr>
                <w:ilvl w:val="0"/>
                <w:numId w:val="10"/>
              </w:numPr>
              <w:textAlignment w:val="baseline"/>
              <w:outlineLvl w:val="2"/>
              <w:rPr>
                <w:rFonts w:eastAsia="Times New Roman" w:cstheme="minorHAnsi"/>
                <w:lang w:eastAsia="en-GB"/>
              </w:rPr>
            </w:pPr>
            <w:r>
              <w:rPr>
                <w:rFonts w:eastAsia="Times New Roman" w:cstheme="minorHAnsi"/>
                <w:lang w:eastAsia="en-GB"/>
              </w:rPr>
              <w:t>Head of Policy and Public Affairs</w:t>
            </w:r>
          </w:p>
          <w:p w14:paraId="7C7058CB" w14:textId="77777777" w:rsidR="00052B77" w:rsidRPr="00990653" w:rsidRDefault="00052B77" w:rsidP="00C93624">
            <w:pPr>
              <w:pStyle w:val="ListParagraph"/>
              <w:numPr>
                <w:ilvl w:val="0"/>
                <w:numId w:val="10"/>
              </w:numPr>
              <w:textAlignment w:val="baseline"/>
              <w:outlineLvl w:val="2"/>
              <w:rPr>
                <w:rFonts w:eastAsia="Times New Roman" w:cstheme="minorHAnsi"/>
                <w:lang w:eastAsia="en-GB"/>
              </w:rPr>
            </w:pPr>
            <w:r w:rsidRPr="00990653">
              <w:rPr>
                <w:rFonts w:eastAsia="Times New Roman" w:cstheme="minorHAnsi"/>
                <w:lang w:eastAsia="en-GB"/>
              </w:rPr>
              <w:t>Chief Operating officer (as required)</w:t>
            </w:r>
          </w:p>
          <w:p w14:paraId="7C905763" w14:textId="75D3A462" w:rsidR="00052B77" w:rsidRPr="00990653" w:rsidRDefault="00052B77" w:rsidP="00C93624">
            <w:pPr>
              <w:pStyle w:val="ListParagraph"/>
              <w:numPr>
                <w:ilvl w:val="0"/>
                <w:numId w:val="10"/>
              </w:numPr>
              <w:textAlignment w:val="baseline"/>
              <w:outlineLvl w:val="2"/>
              <w:rPr>
                <w:rFonts w:eastAsia="Times New Roman" w:cstheme="minorHAnsi"/>
                <w:lang w:eastAsia="en-GB"/>
              </w:rPr>
            </w:pPr>
            <w:r w:rsidRPr="00990653">
              <w:rPr>
                <w:rFonts w:eastAsia="Times New Roman" w:cstheme="minorHAnsi"/>
                <w:lang w:eastAsia="en-GB"/>
              </w:rPr>
              <w:t>Member of the policy team for meeting administration and other staff for relevant discussion items</w:t>
            </w:r>
          </w:p>
          <w:p w14:paraId="40BDFEA8" w14:textId="72889385" w:rsidR="00052B77" w:rsidRPr="00990653" w:rsidRDefault="00052B77" w:rsidP="00C93624">
            <w:pPr>
              <w:pStyle w:val="ListParagraph"/>
              <w:textAlignment w:val="baseline"/>
              <w:outlineLvl w:val="2"/>
              <w:rPr>
                <w:rFonts w:eastAsia="Times New Roman" w:cstheme="minorHAnsi"/>
                <w:lang w:eastAsia="en-GB"/>
              </w:rPr>
            </w:pPr>
          </w:p>
        </w:tc>
      </w:tr>
      <w:tr w:rsidR="00990653" w:rsidRPr="00990653" w14:paraId="10C6D739" w14:textId="77777777" w:rsidTr="007E7EBC">
        <w:tc>
          <w:tcPr>
            <w:tcW w:w="1555" w:type="dxa"/>
          </w:tcPr>
          <w:p w14:paraId="35505E52" w14:textId="77777777" w:rsidR="003463C0" w:rsidRPr="00990653" w:rsidRDefault="003463C0" w:rsidP="003463C0">
            <w:pPr>
              <w:textAlignment w:val="baseline"/>
              <w:outlineLvl w:val="2"/>
              <w:rPr>
                <w:rFonts w:eastAsia="Times New Roman" w:cstheme="minorHAnsi"/>
                <w:b/>
                <w:lang w:eastAsia="en-GB"/>
              </w:rPr>
            </w:pPr>
            <w:r w:rsidRPr="00990653">
              <w:rPr>
                <w:rFonts w:eastAsia="Times New Roman" w:cstheme="minorHAnsi"/>
                <w:b/>
                <w:lang w:eastAsia="en-GB"/>
              </w:rPr>
              <w:lastRenderedPageBreak/>
              <w:t>Meeting arrangements</w:t>
            </w:r>
          </w:p>
          <w:p w14:paraId="673F2CC7" w14:textId="77777777" w:rsidR="003463C0" w:rsidRPr="00990653" w:rsidRDefault="003463C0" w:rsidP="003463C0">
            <w:pPr>
              <w:textAlignment w:val="baseline"/>
              <w:outlineLvl w:val="2"/>
              <w:rPr>
                <w:rFonts w:eastAsia="Times New Roman" w:cstheme="minorHAnsi"/>
                <w:b/>
                <w:lang w:eastAsia="en-GB"/>
              </w:rPr>
            </w:pPr>
          </w:p>
        </w:tc>
        <w:tc>
          <w:tcPr>
            <w:tcW w:w="7796" w:type="dxa"/>
          </w:tcPr>
          <w:p w14:paraId="3F205304" w14:textId="1AA4E2B9" w:rsidR="005C4021" w:rsidRPr="00990653" w:rsidRDefault="006D4CFF" w:rsidP="007E7EBC">
            <w:pPr>
              <w:pStyle w:val="ListParagraph"/>
              <w:numPr>
                <w:ilvl w:val="0"/>
                <w:numId w:val="7"/>
              </w:numPr>
              <w:ind w:left="714" w:hanging="357"/>
              <w:textAlignment w:val="baseline"/>
              <w:outlineLvl w:val="2"/>
              <w:rPr>
                <w:rFonts w:eastAsia="Times New Roman" w:cstheme="minorHAnsi"/>
                <w:lang w:eastAsia="en-GB"/>
              </w:rPr>
            </w:pPr>
            <w:r w:rsidRPr="00990653">
              <w:rPr>
                <w:rFonts w:eastAsia="Times New Roman" w:cstheme="minorHAnsi"/>
                <w:lang w:eastAsia="en-GB"/>
              </w:rPr>
              <w:t xml:space="preserve">Three </w:t>
            </w:r>
            <w:r w:rsidR="001326A6">
              <w:rPr>
                <w:rFonts w:eastAsia="Times New Roman" w:cstheme="minorHAnsi"/>
                <w:lang w:eastAsia="en-GB"/>
              </w:rPr>
              <w:t xml:space="preserve">formal </w:t>
            </w:r>
            <w:r w:rsidR="005C4021" w:rsidRPr="00990653">
              <w:rPr>
                <w:rFonts w:eastAsia="Times New Roman" w:cstheme="minorHAnsi"/>
                <w:lang w:eastAsia="en-GB"/>
              </w:rPr>
              <w:t>meetings per annum, with teleconferencing used as required</w:t>
            </w:r>
          </w:p>
          <w:p w14:paraId="266F4527" w14:textId="694783F7" w:rsidR="00B761E4" w:rsidRDefault="00B761E4" w:rsidP="00C93624">
            <w:pPr>
              <w:pStyle w:val="ListParagraph"/>
              <w:numPr>
                <w:ilvl w:val="0"/>
                <w:numId w:val="7"/>
              </w:numPr>
              <w:spacing w:before="300" w:after="240"/>
              <w:textAlignment w:val="baseline"/>
              <w:outlineLvl w:val="2"/>
              <w:rPr>
                <w:rFonts w:eastAsia="Times New Roman" w:cstheme="minorHAnsi"/>
                <w:lang w:eastAsia="en-GB"/>
              </w:rPr>
            </w:pPr>
            <w:r w:rsidRPr="00990653">
              <w:rPr>
                <w:rFonts w:eastAsia="Times New Roman" w:cstheme="minorHAnsi"/>
                <w:lang w:eastAsia="en-GB"/>
              </w:rPr>
              <w:t>Meetings will usually last for a maximum of three hours held in the morning, with work on BOASTs taking place in a separate sub-group (in the afternoon)</w:t>
            </w:r>
          </w:p>
          <w:p w14:paraId="779E8B45" w14:textId="1851DAFE" w:rsidR="00431CFF" w:rsidRPr="00431CFF" w:rsidRDefault="00431CFF" w:rsidP="00C93624">
            <w:pPr>
              <w:pStyle w:val="ListParagraph"/>
              <w:numPr>
                <w:ilvl w:val="0"/>
                <w:numId w:val="7"/>
              </w:numPr>
              <w:spacing w:before="300" w:after="240"/>
              <w:textAlignment w:val="baseline"/>
              <w:outlineLvl w:val="2"/>
              <w:rPr>
                <w:rFonts w:eastAsia="Times New Roman" w:cstheme="minorHAnsi"/>
                <w:lang w:eastAsia="en-GB"/>
              </w:rPr>
            </w:pPr>
            <w:r w:rsidRPr="00B1282D">
              <w:rPr>
                <w:bCs/>
                <w:lang w:val="en-US"/>
              </w:rPr>
              <w:t xml:space="preserve">Committee meetings will often take place virtually (e.g. using Zoom), although at least one meeting will take place in person. There is an option to join virtually for those that need to, even for the meetings that are held in person. We do encourage committee members to attend an in-person meeting at least once per year, and these are usually held in London at the </w:t>
            </w:r>
            <w:proofErr w:type="spellStart"/>
            <w:r w:rsidRPr="00B1282D">
              <w:rPr>
                <w:bCs/>
                <w:lang w:val="en-US"/>
              </w:rPr>
              <w:t>RCSEngland</w:t>
            </w:r>
            <w:proofErr w:type="spellEnd"/>
            <w:r w:rsidRPr="00B1282D">
              <w:rPr>
                <w:bCs/>
                <w:lang w:val="en-US"/>
              </w:rPr>
              <w:t xml:space="preserve"> building</w:t>
            </w:r>
          </w:p>
          <w:p w14:paraId="11DDD5AF" w14:textId="0E5E54A9" w:rsidR="007C7361" w:rsidRPr="00990653" w:rsidRDefault="007C7361" w:rsidP="00B761E4">
            <w:pPr>
              <w:pStyle w:val="ListParagraph"/>
              <w:numPr>
                <w:ilvl w:val="0"/>
                <w:numId w:val="7"/>
              </w:numPr>
            </w:pPr>
            <w:r w:rsidRPr="00990653">
              <w:t xml:space="preserve">Quorum: </w:t>
            </w:r>
            <w:r w:rsidR="005C4021" w:rsidRPr="00990653">
              <w:t xml:space="preserve">50% of the </w:t>
            </w:r>
            <w:r w:rsidRPr="00990653">
              <w:t>members</w:t>
            </w:r>
            <w:r w:rsidR="007B10DD" w:rsidRPr="00990653">
              <w:t>.</w:t>
            </w:r>
            <w:r w:rsidRPr="00990653">
              <w:t xml:space="preserve"> </w:t>
            </w:r>
          </w:p>
          <w:p w14:paraId="065B4D14" w14:textId="3C7A033C" w:rsidR="007C7361" w:rsidRPr="00990653" w:rsidRDefault="002A5B2F" w:rsidP="00B761E4">
            <w:pPr>
              <w:pStyle w:val="ListParagraph"/>
              <w:numPr>
                <w:ilvl w:val="0"/>
                <w:numId w:val="7"/>
              </w:numPr>
            </w:pPr>
            <w:r w:rsidRPr="00990653">
              <w:t xml:space="preserve">Non-quorate meetings may still proceed </w:t>
            </w:r>
            <w:r w:rsidR="007C7361" w:rsidRPr="00990653">
              <w:t>but no strategic decisions can be made</w:t>
            </w:r>
            <w:r w:rsidR="007B10DD" w:rsidRPr="00990653">
              <w:t>.</w:t>
            </w:r>
          </w:p>
          <w:p w14:paraId="3CF43BD5" w14:textId="77777777" w:rsidR="009C55C0" w:rsidRDefault="009C55C0" w:rsidP="007E7EBC">
            <w:pPr>
              <w:pStyle w:val="ListParagraph"/>
            </w:pPr>
          </w:p>
          <w:p w14:paraId="6312F3CE" w14:textId="7D3E99F7" w:rsidR="00B1282D" w:rsidRDefault="002025CF" w:rsidP="00B1282D">
            <w:pPr>
              <w:pStyle w:val="ListParagraph"/>
              <w:numPr>
                <w:ilvl w:val="0"/>
                <w:numId w:val="7"/>
              </w:numPr>
            </w:pPr>
            <w:r>
              <w:rPr>
                <w:lang w:val="en-US"/>
              </w:rPr>
              <w:t>In addition to the formal meetings, the Trauma Committee holds informal meetings once per month in an evening, usua</w:t>
            </w:r>
            <w:bookmarkStart w:id="0" w:name="_GoBack"/>
            <w:bookmarkEnd w:id="0"/>
            <w:r>
              <w:rPr>
                <w:lang w:val="en-US"/>
              </w:rPr>
              <w:t>lly lasting around one hour. Attendance at these meetings is strongly encouraged for all Committee members</w:t>
            </w:r>
            <w:r w:rsidR="001326A6">
              <w:t>.</w:t>
            </w:r>
          </w:p>
          <w:p w14:paraId="1836B73C" w14:textId="663FD1B5" w:rsidR="001326A6" w:rsidRDefault="001326A6" w:rsidP="00B1282D">
            <w:pPr>
              <w:pStyle w:val="ListParagraph"/>
              <w:numPr>
                <w:ilvl w:val="0"/>
                <w:numId w:val="17"/>
              </w:numPr>
            </w:pPr>
            <w:r>
              <w:t>Only elected and appointed committee members are invited to attend</w:t>
            </w:r>
            <w:r w:rsidR="00B1282D">
              <w:t xml:space="preserve"> the additional/informal meetings</w:t>
            </w:r>
            <w:r>
              <w:t>.</w:t>
            </w:r>
          </w:p>
          <w:p w14:paraId="06203891" w14:textId="77777777" w:rsidR="001326A6" w:rsidRDefault="001326A6" w:rsidP="00B1282D">
            <w:pPr>
              <w:pStyle w:val="ListParagraph"/>
            </w:pPr>
          </w:p>
          <w:p w14:paraId="1F440D81" w14:textId="36AB2C1C" w:rsidR="001326A6" w:rsidRPr="00990653" w:rsidRDefault="001326A6" w:rsidP="00B1282D">
            <w:pPr>
              <w:pStyle w:val="ListParagraph"/>
              <w:numPr>
                <w:ilvl w:val="0"/>
                <w:numId w:val="7"/>
              </w:numPr>
            </w:pPr>
            <w:r>
              <w:t xml:space="preserve">Attendance </w:t>
            </w:r>
            <w:r w:rsidR="000D507A">
              <w:t>at</w:t>
            </w:r>
            <w:r>
              <w:t xml:space="preserve"> the</w:t>
            </w:r>
            <w:r w:rsidR="000D507A">
              <w:t xml:space="preserve"> three</w:t>
            </w:r>
            <w:r>
              <w:t xml:space="preserve"> formal day-time meetings </w:t>
            </w:r>
            <w:r w:rsidR="000D507A">
              <w:t>is</w:t>
            </w:r>
            <w:r>
              <w:t xml:space="preserve"> required, but committee members are allowed to be flexible in attending the monthly evening meetings.</w:t>
            </w:r>
          </w:p>
        </w:tc>
      </w:tr>
      <w:tr w:rsidR="00990653" w:rsidRPr="00990653" w14:paraId="65F1E8BC" w14:textId="77777777" w:rsidTr="007E7EBC">
        <w:tc>
          <w:tcPr>
            <w:tcW w:w="1555" w:type="dxa"/>
          </w:tcPr>
          <w:p w14:paraId="373B5284" w14:textId="77777777" w:rsidR="003463C0" w:rsidRPr="00990653" w:rsidRDefault="003463C0" w:rsidP="003463C0">
            <w:pPr>
              <w:textAlignment w:val="baseline"/>
              <w:outlineLvl w:val="2"/>
              <w:rPr>
                <w:rFonts w:eastAsia="Times New Roman" w:cstheme="minorHAnsi"/>
                <w:b/>
                <w:lang w:eastAsia="en-GB"/>
              </w:rPr>
            </w:pPr>
            <w:r w:rsidRPr="00990653">
              <w:rPr>
                <w:rFonts w:eastAsia="Times New Roman" w:cstheme="minorHAnsi"/>
                <w:b/>
                <w:lang w:eastAsia="en-GB"/>
              </w:rPr>
              <w:t>Reporting</w:t>
            </w:r>
          </w:p>
          <w:p w14:paraId="79D95D41" w14:textId="77777777" w:rsidR="003463C0" w:rsidRPr="00990653" w:rsidRDefault="003463C0" w:rsidP="003463C0">
            <w:pPr>
              <w:textAlignment w:val="baseline"/>
              <w:outlineLvl w:val="2"/>
              <w:rPr>
                <w:rFonts w:eastAsia="Times New Roman" w:cstheme="minorHAnsi"/>
                <w:b/>
                <w:lang w:eastAsia="en-GB"/>
              </w:rPr>
            </w:pPr>
          </w:p>
        </w:tc>
        <w:tc>
          <w:tcPr>
            <w:tcW w:w="7796" w:type="dxa"/>
          </w:tcPr>
          <w:p w14:paraId="10B29DEF" w14:textId="5B5653B9" w:rsidR="005C4021" w:rsidRPr="00990653" w:rsidRDefault="005C4021" w:rsidP="005C4021">
            <w:pPr>
              <w:pStyle w:val="ListParagraph"/>
              <w:numPr>
                <w:ilvl w:val="0"/>
                <w:numId w:val="6"/>
              </w:numPr>
              <w:spacing w:after="150" w:line="270" w:lineRule="atLeast"/>
              <w:textAlignment w:val="baseline"/>
              <w:rPr>
                <w:rFonts w:eastAsia="Times New Roman" w:cstheme="minorHAnsi"/>
                <w:lang w:eastAsia="en-GB"/>
              </w:rPr>
            </w:pPr>
            <w:r w:rsidRPr="00990653">
              <w:rPr>
                <w:rFonts w:eastAsia="Times New Roman" w:cstheme="minorHAnsi"/>
                <w:lang w:eastAsia="en-GB"/>
              </w:rPr>
              <w:t>The committee will report to Council via the Chair.</w:t>
            </w:r>
          </w:p>
          <w:p w14:paraId="139F99A3" w14:textId="77777777" w:rsidR="005C4021" w:rsidRPr="00990653" w:rsidRDefault="005C4021" w:rsidP="005C4021">
            <w:pPr>
              <w:pStyle w:val="ListParagraph"/>
              <w:numPr>
                <w:ilvl w:val="0"/>
                <w:numId w:val="6"/>
              </w:numPr>
            </w:pPr>
            <w:r w:rsidRPr="00990653">
              <w:rPr>
                <w:rFonts w:eastAsia="Times New Roman" w:cstheme="minorHAnsi"/>
                <w:lang w:eastAsia="en-GB"/>
              </w:rPr>
              <w:t>A formal report on activities will be provided to Council at each meeting.</w:t>
            </w:r>
          </w:p>
          <w:p w14:paraId="45E97469" w14:textId="4DAA26CE" w:rsidR="00E46A31" w:rsidRPr="00990653" w:rsidRDefault="00E46A31" w:rsidP="005C4021">
            <w:pPr>
              <w:pStyle w:val="ListParagraph"/>
              <w:numPr>
                <w:ilvl w:val="0"/>
                <w:numId w:val="6"/>
              </w:numPr>
            </w:pPr>
            <w:r w:rsidRPr="00990653">
              <w:t>New initiatives and requests for projects requiring additionally funding should be formally submitted to Council for approval.</w:t>
            </w:r>
          </w:p>
          <w:p w14:paraId="3863C10D" w14:textId="048E6F58" w:rsidR="00052B77" w:rsidRPr="00990653" w:rsidRDefault="00052B77" w:rsidP="00C93624">
            <w:pPr>
              <w:pStyle w:val="ListParagraph"/>
              <w:rPr>
                <w:rFonts w:eastAsia="Times New Roman" w:cstheme="minorHAnsi"/>
                <w:lang w:eastAsia="en-GB"/>
              </w:rPr>
            </w:pPr>
          </w:p>
        </w:tc>
      </w:tr>
      <w:tr w:rsidR="00990653" w:rsidRPr="00990653" w14:paraId="19520F59" w14:textId="77777777" w:rsidTr="007E7EBC">
        <w:tc>
          <w:tcPr>
            <w:tcW w:w="1555" w:type="dxa"/>
          </w:tcPr>
          <w:p w14:paraId="0C7A6C69" w14:textId="77777777" w:rsidR="003463C0" w:rsidRPr="00990653" w:rsidRDefault="003463C0" w:rsidP="003463C0">
            <w:pPr>
              <w:textAlignment w:val="baseline"/>
              <w:outlineLvl w:val="2"/>
              <w:rPr>
                <w:rFonts w:eastAsia="Times New Roman" w:cstheme="minorHAnsi"/>
                <w:b/>
                <w:lang w:eastAsia="en-GB"/>
              </w:rPr>
            </w:pPr>
            <w:r w:rsidRPr="00990653">
              <w:rPr>
                <w:rFonts w:eastAsia="Times New Roman" w:cstheme="minorHAnsi"/>
                <w:b/>
                <w:lang w:eastAsia="en-GB"/>
              </w:rPr>
              <w:t>Resources and budget</w:t>
            </w:r>
          </w:p>
          <w:p w14:paraId="4F9DB223" w14:textId="77777777" w:rsidR="003463C0" w:rsidRPr="00990653" w:rsidRDefault="003463C0" w:rsidP="003463C0">
            <w:pPr>
              <w:textAlignment w:val="baseline"/>
              <w:outlineLvl w:val="2"/>
              <w:rPr>
                <w:rFonts w:eastAsia="Times New Roman" w:cstheme="minorHAnsi"/>
                <w:b/>
                <w:lang w:eastAsia="en-GB"/>
              </w:rPr>
            </w:pPr>
          </w:p>
        </w:tc>
        <w:tc>
          <w:tcPr>
            <w:tcW w:w="7796" w:type="dxa"/>
          </w:tcPr>
          <w:p w14:paraId="0FBAE656" w14:textId="5E7E0697" w:rsidR="00290423" w:rsidRPr="00990653" w:rsidRDefault="00290423" w:rsidP="00290423">
            <w:pPr>
              <w:pStyle w:val="ListParagraph"/>
              <w:numPr>
                <w:ilvl w:val="0"/>
                <w:numId w:val="6"/>
              </w:numPr>
            </w:pPr>
            <w:r w:rsidRPr="00990653">
              <w:t>A member of the BOA Office will be in attendance at meetings of the committee to advise on any resource issues;</w:t>
            </w:r>
          </w:p>
          <w:p w14:paraId="10232C5D" w14:textId="77777777" w:rsidR="00290423" w:rsidRPr="00990653" w:rsidRDefault="00290423" w:rsidP="00290423">
            <w:pPr>
              <w:pStyle w:val="ListParagraph"/>
              <w:numPr>
                <w:ilvl w:val="0"/>
                <w:numId w:val="6"/>
              </w:numPr>
            </w:pPr>
            <w:r w:rsidRPr="00990653">
              <w:t>The budget will be set annually and informed by agreed strategic priorities.</w:t>
            </w:r>
          </w:p>
          <w:p w14:paraId="3069AB53" w14:textId="77777777" w:rsidR="00290423" w:rsidRPr="00990653" w:rsidRDefault="00290423" w:rsidP="00290423">
            <w:pPr>
              <w:pStyle w:val="ListParagraph"/>
              <w:numPr>
                <w:ilvl w:val="0"/>
                <w:numId w:val="6"/>
              </w:numPr>
            </w:pPr>
            <w:r w:rsidRPr="00990653">
              <w:t>All projects approved by Council and within budget will be managed by the committee.</w:t>
            </w:r>
          </w:p>
          <w:p w14:paraId="7DFBF165" w14:textId="7D8B211A" w:rsidR="003463C0" w:rsidRPr="00990653" w:rsidRDefault="00290423" w:rsidP="00C93624">
            <w:pPr>
              <w:pStyle w:val="ListParagraph"/>
              <w:numPr>
                <w:ilvl w:val="0"/>
                <w:numId w:val="6"/>
              </w:numPr>
            </w:pPr>
            <w:r w:rsidRPr="00990653">
              <w:t>Requests for projects requiring additional funding should be formally submitted to Council for approval.</w:t>
            </w:r>
          </w:p>
          <w:p w14:paraId="60E3AC33" w14:textId="5055932C" w:rsidR="00C93624" w:rsidRPr="00990653" w:rsidRDefault="00C93624" w:rsidP="00C93624">
            <w:pPr>
              <w:pStyle w:val="ListParagraph"/>
            </w:pPr>
          </w:p>
        </w:tc>
      </w:tr>
      <w:tr w:rsidR="003463C0" w:rsidRPr="00990653" w14:paraId="087930EE" w14:textId="77777777" w:rsidTr="007E7EBC">
        <w:tc>
          <w:tcPr>
            <w:tcW w:w="1555" w:type="dxa"/>
          </w:tcPr>
          <w:p w14:paraId="1007FC31" w14:textId="77777777" w:rsidR="003463C0" w:rsidRPr="00990653" w:rsidRDefault="003463C0" w:rsidP="003463C0">
            <w:pPr>
              <w:textAlignment w:val="baseline"/>
              <w:outlineLvl w:val="2"/>
              <w:rPr>
                <w:rFonts w:eastAsia="Times New Roman" w:cstheme="minorHAnsi"/>
                <w:b/>
                <w:lang w:eastAsia="en-GB"/>
              </w:rPr>
            </w:pPr>
            <w:r w:rsidRPr="00990653">
              <w:rPr>
                <w:rFonts w:eastAsia="Times New Roman" w:cstheme="minorHAnsi"/>
                <w:b/>
                <w:lang w:eastAsia="en-GB"/>
              </w:rPr>
              <w:t>Review</w:t>
            </w:r>
          </w:p>
          <w:p w14:paraId="1D62A07F" w14:textId="77777777" w:rsidR="003463C0" w:rsidRPr="00990653" w:rsidRDefault="003463C0" w:rsidP="003463C0">
            <w:pPr>
              <w:textAlignment w:val="baseline"/>
              <w:outlineLvl w:val="2"/>
              <w:rPr>
                <w:rFonts w:eastAsia="Times New Roman" w:cstheme="minorHAnsi"/>
                <w:b/>
                <w:lang w:eastAsia="en-GB"/>
              </w:rPr>
            </w:pPr>
          </w:p>
        </w:tc>
        <w:tc>
          <w:tcPr>
            <w:tcW w:w="7796" w:type="dxa"/>
          </w:tcPr>
          <w:p w14:paraId="6EBA9F2B" w14:textId="093785E3" w:rsidR="003463C0" w:rsidRPr="00990653" w:rsidRDefault="004A6B07" w:rsidP="007E7EBC">
            <w:pPr>
              <w:spacing w:line="270" w:lineRule="atLeast"/>
              <w:textAlignment w:val="baseline"/>
              <w:rPr>
                <w:rFonts w:eastAsia="Times New Roman" w:cstheme="minorHAnsi"/>
                <w:lang w:eastAsia="en-GB"/>
              </w:rPr>
            </w:pPr>
            <w:r w:rsidRPr="00990653">
              <w:rPr>
                <w:rFonts w:eastAsia="Times New Roman" w:cstheme="minorHAnsi"/>
                <w:lang w:eastAsia="en-GB"/>
              </w:rPr>
              <w:t>Terms of reference should be reviewed and updated annually</w:t>
            </w:r>
          </w:p>
        </w:tc>
      </w:tr>
    </w:tbl>
    <w:p w14:paraId="4609E4F9" w14:textId="77777777" w:rsidR="00D01174" w:rsidRPr="00990653" w:rsidRDefault="00D01174">
      <w:pPr>
        <w:rPr>
          <w:rFonts w:cstheme="minorHAnsi"/>
        </w:rPr>
      </w:pPr>
    </w:p>
    <w:sectPr w:rsidR="00D01174" w:rsidRPr="00990653" w:rsidSect="00F2011D">
      <w:pgSz w:w="11906" w:h="16838"/>
      <w:pgMar w:top="1440" w:right="1440" w:bottom="1134"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7061B0" w16cid:durableId="20E88D98"/>
  <w16cid:commentId w16cid:paraId="545713F2" w16cid:durableId="20E88FE2"/>
  <w16cid:commentId w16cid:paraId="08847EB7" w16cid:durableId="20E8918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542EE"/>
    <w:multiLevelType w:val="hybridMultilevel"/>
    <w:tmpl w:val="D3109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6571A2"/>
    <w:multiLevelType w:val="hybridMultilevel"/>
    <w:tmpl w:val="52AE32C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9532A3E"/>
    <w:multiLevelType w:val="hybridMultilevel"/>
    <w:tmpl w:val="857C4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1D4627"/>
    <w:multiLevelType w:val="hybridMultilevel"/>
    <w:tmpl w:val="2F042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DD5199"/>
    <w:multiLevelType w:val="hybridMultilevel"/>
    <w:tmpl w:val="645C7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C97E2C"/>
    <w:multiLevelType w:val="hybridMultilevel"/>
    <w:tmpl w:val="832A7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2A7D7E"/>
    <w:multiLevelType w:val="hybridMultilevel"/>
    <w:tmpl w:val="26BC7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9A1E6C"/>
    <w:multiLevelType w:val="hybridMultilevel"/>
    <w:tmpl w:val="972C0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EC0621"/>
    <w:multiLevelType w:val="hybridMultilevel"/>
    <w:tmpl w:val="C5781B4E"/>
    <w:lvl w:ilvl="0" w:tplc="E004A5C6">
      <w:start w:val="1"/>
      <w:numFmt w:val="bullet"/>
      <w:lvlText w:val="•"/>
      <w:lvlJc w:val="left"/>
      <w:pPr>
        <w:tabs>
          <w:tab w:val="num" w:pos="720"/>
        </w:tabs>
        <w:ind w:left="720" w:hanging="360"/>
      </w:pPr>
      <w:rPr>
        <w:rFonts w:ascii="Arial" w:hAnsi="Arial" w:hint="default"/>
      </w:rPr>
    </w:lvl>
    <w:lvl w:ilvl="1" w:tplc="4852FB5E">
      <w:start w:val="142"/>
      <w:numFmt w:val="bullet"/>
      <w:lvlText w:val="•"/>
      <w:lvlJc w:val="left"/>
      <w:pPr>
        <w:tabs>
          <w:tab w:val="num" w:pos="1440"/>
        </w:tabs>
        <w:ind w:left="1440" w:hanging="360"/>
      </w:pPr>
      <w:rPr>
        <w:rFonts w:ascii="Arial" w:hAnsi="Arial" w:hint="default"/>
      </w:rPr>
    </w:lvl>
    <w:lvl w:ilvl="2" w:tplc="E4229E9C" w:tentative="1">
      <w:start w:val="1"/>
      <w:numFmt w:val="bullet"/>
      <w:lvlText w:val="•"/>
      <w:lvlJc w:val="left"/>
      <w:pPr>
        <w:tabs>
          <w:tab w:val="num" w:pos="2160"/>
        </w:tabs>
        <w:ind w:left="2160" w:hanging="360"/>
      </w:pPr>
      <w:rPr>
        <w:rFonts w:ascii="Arial" w:hAnsi="Arial" w:hint="default"/>
      </w:rPr>
    </w:lvl>
    <w:lvl w:ilvl="3" w:tplc="4FDC0594" w:tentative="1">
      <w:start w:val="1"/>
      <w:numFmt w:val="bullet"/>
      <w:lvlText w:val="•"/>
      <w:lvlJc w:val="left"/>
      <w:pPr>
        <w:tabs>
          <w:tab w:val="num" w:pos="2880"/>
        </w:tabs>
        <w:ind w:left="2880" w:hanging="360"/>
      </w:pPr>
      <w:rPr>
        <w:rFonts w:ascii="Arial" w:hAnsi="Arial" w:hint="default"/>
      </w:rPr>
    </w:lvl>
    <w:lvl w:ilvl="4" w:tplc="61627396" w:tentative="1">
      <w:start w:val="1"/>
      <w:numFmt w:val="bullet"/>
      <w:lvlText w:val="•"/>
      <w:lvlJc w:val="left"/>
      <w:pPr>
        <w:tabs>
          <w:tab w:val="num" w:pos="3600"/>
        </w:tabs>
        <w:ind w:left="3600" w:hanging="360"/>
      </w:pPr>
      <w:rPr>
        <w:rFonts w:ascii="Arial" w:hAnsi="Arial" w:hint="default"/>
      </w:rPr>
    </w:lvl>
    <w:lvl w:ilvl="5" w:tplc="A378E44A" w:tentative="1">
      <w:start w:val="1"/>
      <w:numFmt w:val="bullet"/>
      <w:lvlText w:val="•"/>
      <w:lvlJc w:val="left"/>
      <w:pPr>
        <w:tabs>
          <w:tab w:val="num" w:pos="4320"/>
        </w:tabs>
        <w:ind w:left="4320" w:hanging="360"/>
      </w:pPr>
      <w:rPr>
        <w:rFonts w:ascii="Arial" w:hAnsi="Arial" w:hint="default"/>
      </w:rPr>
    </w:lvl>
    <w:lvl w:ilvl="6" w:tplc="956CBFAE" w:tentative="1">
      <w:start w:val="1"/>
      <w:numFmt w:val="bullet"/>
      <w:lvlText w:val="•"/>
      <w:lvlJc w:val="left"/>
      <w:pPr>
        <w:tabs>
          <w:tab w:val="num" w:pos="5040"/>
        </w:tabs>
        <w:ind w:left="5040" w:hanging="360"/>
      </w:pPr>
      <w:rPr>
        <w:rFonts w:ascii="Arial" w:hAnsi="Arial" w:hint="default"/>
      </w:rPr>
    </w:lvl>
    <w:lvl w:ilvl="7" w:tplc="2FD2DC26" w:tentative="1">
      <w:start w:val="1"/>
      <w:numFmt w:val="bullet"/>
      <w:lvlText w:val="•"/>
      <w:lvlJc w:val="left"/>
      <w:pPr>
        <w:tabs>
          <w:tab w:val="num" w:pos="5760"/>
        </w:tabs>
        <w:ind w:left="5760" w:hanging="360"/>
      </w:pPr>
      <w:rPr>
        <w:rFonts w:ascii="Arial" w:hAnsi="Arial" w:hint="default"/>
      </w:rPr>
    </w:lvl>
    <w:lvl w:ilvl="8" w:tplc="43A8F8A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D7E2A83"/>
    <w:multiLevelType w:val="hybridMultilevel"/>
    <w:tmpl w:val="550409E2"/>
    <w:lvl w:ilvl="0" w:tplc="5D1C7D90">
      <w:start w:val="1"/>
      <w:numFmt w:val="bullet"/>
      <w:lvlText w:val="•"/>
      <w:lvlJc w:val="left"/>
      <w:pPr>
        <w:tabs>
          <w:tab w:val="num" w:pos="720"/>
        </w:tabs>
        <w:ind w:left="720" w:hanging="360"/>
      </w:pPr>
      <w:rPr>
        <w:rFonts w:ascii="Arial" w:hAnsi="Arial" w:hint="default"/>
      </w:rPr>
    </w:lvl>
    <w:lvl w:ilvl="1" w:tplc="81F876D6" w:tentative="1">
      <w:start w:val="1"/>
      <w:numFmt w:val="bullet"/>
      <w:lvlText w:val="•"/>
      <w:lvlJc w:val="left"/>
      <w:pPr>
        <w:tabs>
          <w:tab w:val="num" w:pos="1440"/>
        </w:tabs>
        <w:ind w:left="1440" w:hanging="360"/>
      </w:pPr>
      <w:rPr>
        <w:rFonts w:ascii="Arial" w:hAnsi="Arial" w:hint="default"/>
      </w:rPr>
    </w:lvl>
    <w:lvl w:ilvl="2" w:tplc="8A346CC6" w:tentative="1">
      <w:start w:val="1"/>
      <w:numFmt w:val="bullet"/>
      <w:lvlText w:val="•"/>
      <w:lvlJc w:val="left"/>
      <w:pPr>
        <w:tabs>
          <w:tab w:val="num" w:pos="2160"/>
        </w:tabs>
        <w:ind w:left="2160" w:hanging="360"/>
      </w:pPr>
      <w:rPr>
        <w:rFonts w:ascii="Arial" w:hAnsi="Arial" w:hint="default"/>
      </w:rPr>
    </w:lvl>
    <w:lvl w:ilvl="3" w:tplc="3FF60D78" w:tentative="1">
      <w:start w:val="1"/>
      <w:numFmt w:val="bullet"/>
      <w:lvlText w:val="•"/>
      <w:lvlJc w:val="left"/>
      <w:pPr>
        <w:tabs>
          <w:tab w:val="num" w:pos="2880"/>
        </w:tabs>
        <w:ind w:left="2880" w:hanging="360"/>
      </w:pPr>
      <w:rPr>
        <w:rFonts w:ascii="Arial" w:hAnsi="Arial" w:hint="default"/>
      </w:rPr>
    </w:lvl>
    <w:lvl w:ilvl="4" w:tplc="0EF673A2" w:tentative="1">
      <w:start w:val="1"/>
      <w:numFmt w:val="bullet"/>
      <w:lvlText w:val="•"/>
      <w:lvlJc w:val="left"/>
      <w:pPr>
        <w:tabs>
          <w:tab w:val="num" w:pos="3600"/>
        </w:tabs>
        <w:ind w:left="3600" w:hanging="360"/>
      </w:pPr>
      <w:rPr>
        <w:rFonts w:ascii="Arial" w:hAnsi="Arial" w:hint="default"/>
      </w:rPr>
    </w:lvl>
    <w:lvl w:ilvl="5" w:tplc="909AFB16" w:tentative="1">
      <w:start w:val="1"/>
      <w:numFmt w:val="bullet"/>
      <w:lvlText w:val="•"/>
      <w:lvlJc w:val="left"/>
      <w:pPr>
        <w:tabs>
          <w:tab w:val="num" w:pos="4320"/>
        </w:tabs>
        <w:ind w:left="4320" w:hanging="360"/>
      </w:pPr>
      <w:rPr>
        <w:rFonts w:ascii="Arial" w:hAnsi="Arial" w:hint="default"/>
      </w:rPr>
    </w:lvl>
    <w:lvl w:ilvl="6" w:tplc="29249912" w:tentative="1">
      <w:start w:val="1"/>
      <w:numFmt w:val="bullet"/>
      <w:lvlText w:val="•"/>
      <w:lvlJc w:val="left"/>
      <w:pPr>
        <w:tabs>
          <w:tab w:val="num" w:pos="5040"/>
        </w:tabs>
        <w:ind w:left="5040" w:hanging="360"/>
      </w:pPr>
      <w:rPr>
        <w:rFonts w:ascii="Arial" w:hAnsi="Arial" w:hint="default"/>
      </w:rPr>
    </w:lvl>
    <w:lvl w:ilvl="7" w:tplc="CCFEC69C" w:tentative="1">
      <w:start w:val="1"/>
      <w:numFmt w:val="bullet"/>
      <w:lvlText w:val="•"/>
      <w:lvlJc w:val="left"/>
      <w:pPr>
        <w:tabs>
          <w:tab w:val="num" w:pos="5760"/>
        </w:tabs>
        <w:ind w:left="5760" w:hanging="360"/>
      </w:pPr>
      <w:rPr>
        <w:rFonts w:ascii="Arial" w:hAnsi="Arial" w:hint="default"/>
      </w:rPr>
    </w:lvl>
    <w:lvl w:ilvl="8" w:tplc="FB90799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DA5727C"/>
    <w:multiLevelType w:val="hybridMultilevel"/>
    <w:tmpl w:val="0D48D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2B6C56"/>
    <w:multiLevelType w:val="multilevel"/>
    <w:tmpl w:val="813A3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8D58E7"/>
    <w:multiLevelType w:val="multilevel"/>
    <w:tmpl w:val="813A3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5C419B"/>
    <w:multiLevelType w:val="hybridMultilevel"/>
    <w:tmpl w:val="30C45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F13803"/>
    <w:multiLevelType w:val="multilevel"/>
    <w:tmpl w:val="117403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50059A"/>
    <w:multiLevelType w:val="hybridMultilevel"/>
    <w:tmpl w:val="3D728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C053E8"/>
    <w:multiLevelType w:val="hybridMultilevel"/>
    <w:tmpl w:val="8918D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8"/>
  </w:num>
  <w:num w:numId="4">
    <w:abstractNumId w:val="6"/>
  </w:num>
  <w:num w:numId="5">
    <w:abstractNumId w:val="3"/>
  </w:num>
  <w:num w:numId="6">
    <w:abstractNumId w:val="10"/>
  </w:num>
  <w:num w:numId="7">
    <w:abstractNumId w:val="0"/>
  </w:num>
  <w:num w:numId="8">
    <w:abstractNumId w:val="12"/>
  </w:num>
  <w:num w:numId="9">
    <w:abstractNumId w:val="11"/>
  </w:num>
  <w:num w:numId="10">
    <w:abstractNumId w:val="13"/>
  </w:num>
  <w:num w:numId="11">
    <w:abstractNumId w:val="14"/>
  </w:num>
  <w:num w:numId="12">
    <w:abstractNumId w:val="15"/>
  </w:num>
  <w:num w:numId="13">
    <w:abstractNumId w:val="4"/>
  </w:num>
  <w:num w:numId="14">
    <w:abstractNumId w:val="5"/>
  </w:num>
  <w:num w:numId="15">
    <w:abstractNumId w:val="7"/>
  </w:num>
  <w:num w:numId="16">
    <w:abstractNumId w:val="1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3C0"/>
    <w:rsid w:val="00014072"/>
    <w:rsid w:val="0004332F"/>
    <w:rsid w:val="00052B77"/>
    <w:rsid w:val="000D507A"/>
    <w:rsid w:val="001326A6"/>
    <w:rsid w:val="001E4455"/>
    <w:rsid w:val="001E4C0B"/>
    <w:rsid w:val="002025CF"/>
    <w:rsid w:val="00264A30"/>
    <w:rsid w:val="00290423"/>
    <w:rsid w:val="002A2DAB"/>
    <w:rsid w:val="002A5B2F"/>
    <w:rsid w:val="002A5F69"/>
    <w:rsid w:val="002D305E"/>
    <w:rsid w:val="003463C0"/>
    <w:rsid w:val="00401F07"/>
    <w:rsid w:val="00431CFF"/>
    <w:rsid w:val="00454384"/>
    <w:rsid w:val="004A6B07"/>
    <w:rsid w:val="004B40EC"/>
    <w:rsid w:val="0050354B"/>
    <w:rsid w:val="00521139"/>
    <w:rsid w:val="00524909"/>
    <w:rsid w:val="00530A84"/>
    <w:rsid w:val="005353EC"/>
    <w:rsid w:val="00557FCD"/>
    <w:rsid w:val="005656F5"/>
    <w:rsid w:val="00590CA5"/>
    <w:rsid w:val="005C2BA5"/>
    <w:rsid w:val="005C4021"/>
    <w:rsid w:val="005F6765"/>
    <w:rsid w:val="005F73A6"/>
    <w:rsid w:val="005F755F"/>
    <w:rsid w:val="006171F3"/>
    <w:rsid w:val="00620E6B"/>
    <w:rsid w:val="006A6F03"/>
    <w:rsid w:val="006D4CFF"/>
    <w:rsid w:val="006E6CE7"/>
    <w:rsid w:val="00730898"/>
    <w:rsid w:val="00787D1C"/>
    <w:rsid w:val="007A644F"/>
    <w:rsid w:val="007B10DD"/>
    <w:rsid w:val="007C7361"/>
    <w:rsid w:val="007E7EBC"/>
    <w:rsid w:val="00803EBD"/>
    <w:rsid w:val="0081346D"/>
    <w:rsid w:val="008612D8"/>
    <w:rsid w:val="0089146E"/>
    <w:rsid w:val="008B040E"/>
    <w:rsid w:val="00925E70"/>
    <w:rsid w:val="009531CD"/>
    <w:rsid w:val="0095598A"/>
    <w:rsid w:val="0096266E"/>
    <w:rsid w:val="00990653"/>
    <w:rsid w:val="009910DA"/>
    <w:rsid w:val="009C55C0"/>
    <w:rsid w:val="009F7F2F"/>
    <w:rsid w:val="00A031CC"/>
    <w:rsid w:val="00A1656B"/>
    <w:rsid w:val="00A86F22"/>
    <w:rsid w:val="00A96E64"/>
    <w:rsid w:val="00AC083D"/>
    <w:rsid w:val="00B104D3"/>
    <w:rsid w:val="00B11AA8"/>
    <w:rsid w:val="00B1282D"/>
    <w:rsid w:val="00B52901"/>
    <w:rsid w:val="00B74CF6"/>
    <w:rsid w:val="00B761E4"/>
    <w:rsid w:val="00BA63F3"/>
    <w:rsid w:val="00BB12CB"/>
    <w:rsid w:val="00BD1505"/>
    <w:rsid w:val="00C34056"/>
    <w:rsid w:val="00C93624"/>
    <w:rsid w:val="00D01174"/>
    <w:rsid w:val="00D26360"/>
    <w:rsid w:val="00D463FB"/>
    <w:rsid w:val="00D70CA9"/>
    <w:rsid w:val="00D73AD8"/>
    <w:rsid w:val="00DC3293"/>
    <w:rsid w:val="00DD78FD"/>
    <w:rsid w:val="00DE3E28"/>
    <w:rsid w:val="00DF5372"/>
    <w:rsid w:val="00E46A31"/>
    <w:rsid w:val="00E86102"/>
    <w:rsid w:val="00F06D5C"/>
    <w:rsid w:val="00F2011D"/>
    <w:rsid w:val="00F36DFB"/>
    <w:rsid w:val="00F60204"/>
    <w:rsid w:val="00F94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C0831"/>
  <w15:docId w15:val="{DA582040-DBD6-4BB7-B0C0-B6ABDA768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6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6D5C"/>
    <w:pPr>
      <w:ind w:left="720"/>
      <w:contextualSpacing/>
    </w:pPr>
  </w:style>
  <w:style w:type="paragraph" w:styleId="BalloonText">
    <w:name w:val="Balloon Text"/>
    <w:basedOn w:val="Normal"/>
    <w:link w:val="BalloonTextChar"/>
    <w:uiPriority w:val="99"/>
    <w:semiHidden/>
    <w:unhideWhenUsed/>
    <w:rsid w:val="00D73A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AD8"/>
    <w:rPr>
      <w:rFonts w:ascii="Segoe UI" w:hAnsi="Segoe UI" w:cs="Segoe UI"/>
      <w:sz w:val="18"/>
      <w:szCs w:val="18"/>
    </w:rPr>
  </w:style>
  <w:style w:type="character" w:styleId="Emphasis">
    <w:name w:val="Emphasis"/>
    <w:basedOn w:val="DefaultParagraphFont"/>
    <w:uiPriority w:val="20"/>
    <w:qFormat/>
    <w:rsid w:val="00A96E64"/>
    <w:rPr>
      <w:i/>
      <w:iCs/>
    </w:rPr>
  </w:style>
  <w:style w:type="character" w:styleId="CommentReference">
    <w:name w:val="annotation reference"/>
    <w:basedOn w:val="DefaultParagraphFont"/>
    <w:uiPriority w:val="99"/>
    <w:semiHidden/>
    <w:unhideWhenUsed/>
    <w:rsid w:val="00B74CF6"/>
    <w:rPr>
      <w:sz w:val="16"/>
      <w:szCs w:val="16"/>
    </w:rPr>
  </w:style>
  <w:style w:type="paragraph" w:styleId="CommentText">
    <w:name w:val="annotation text"/>
    <w:basedOn w:val="Normal"/>
    <w:link w:val="CommentTextChar"/>
    <w:uiPriority w:val="99"/>
    <w:semiHidden/>
    <w:unhideWhenUsed/>
    <w:rsid w:val="00B74CF6"/>
    <w:pPr>
      <w:spacing w:line="240" w:lineRule="auto"/>
    </w:pPr>
    <w:rPr>
      <w:sz w:val="20"/>
      <w:szCs w:val="20"/>
    </w:rPr>
  </w:style>
  <w:style w:type="character" w:customStyle="1" w:styleId="CommentTextChar">
    <w:name w:val="Comment Text Char"/>
    <w:basedOn w:val="DefaultParagraphFont"/>
    <w:link w:val="CommentText"/>
    <w:uiPriority w:val="99"/>
    <w:semiHidden/>
    <w:rsid w:val="00B74CF6"/>
    <w:rPr>
      <w:sz w:val="20"/>
      <w:szCs w:val="20"/>
    </w:rPr>
  </w:style>
  <w:style w:type="paragraph" w:styleId="CommentSubject">
    <w:name w:val="annotation subject"/>
    <w:basedOn w:val="CommentText"/>
    <w:next w:val="CommentText"/>
    <w:link w:val="CommentSubjectChar"/>
    <w:uiPriority w:val="99"/>
    <w:semiHidden/>
    <w:unhideWhenUsed/>
    <w:rsid w:val="00B74CF6"/>
    <w:rPr>
      <w:b/>
      <w:bCs/>
    </w:rPr>
  </w:style>
  <w:style w:type="character" w:customStyle="1" w:styleId="CommentSubjectChar">
    <w:name w:val="Comment Subject Char"/>
    <w:basedOn w:val="CommentTextChar"/>
    <w:link w:val="CommentSubject"/>
    <w:uiPriority w:val="99"/>
    <w:semiHidden/>
    <w:rsid w:val="00B74C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50457">
      <w:bodyDiv w:val="1"/>
      <w:marLeft w:val="0"/>
      <w:marRight w:val="0"/>
      <w:marTop w:val="0"/>
      <w:marBottom w:val="0"/>
      <w:divBdr>
        <w:top w:val="none" w:sz="0" w:space="0" w:color="auto"/>
        <w:left w:val="none" w:sz="0" w:space="0" w:color="auto"/>
        <w:bottom w:val="none" w:sz="0" w:space="0" w:color="auto"/>
        <w:right w:val="none" w:sz="0" w:space="0" w:color="auto"/>
      </w:divBdr>
    </w:div>
    <w:div w:id="271057267">
      <w:bodyDiv w:val="1"/>
      <w:marLeft w:val="0"/>
      <w:marRight w:val="0"/>
      <w:marTop w:val="0"/>
      <w:marBottom w:val="0"/>
      <w:divBdr>
        <w:top w:val="none" w:sz="0" w:space="0" w:color="auto"/>
        <w:left w:val="none" w:sz="0" w:space="0" w:color="auto"/>
        <w:bottom w:val="none" w:sz="0" w:space="0" w:color="auto"/>
        <w:right w:val="none" w:sz="0" w:space="0" w:color="auto"/>
      </w:divBdr>
      <w:divsChild>
        <w:div w:id="1673993550">
          <w:marLeft w:val="0"/>
          <w:marRight w:val="0"/>
          <w:marTop w:val="0"/>
          <w:marBottom w:val="450"/>
          <w:divBdr>
            <w:top w:val="none" w:sz="0" w:space="0" w:color="auto"/>
            <w:left w:val="none" w:sz="0" w:space="0" w:color="auto"/>
            <w:bottom w:val="none" w:sz="0" w:space="0" w:color="auto"/>
            <w:right w:val="none" w:sz="0" w:space="0" w:color="auto"/>
          </w:divBdr>
          <w:divsChild>
            <w:div w:id="988291671">
              <w:marLeft w:val="0"/>
              <w:marRight w:val="0"/>
              <w:marTop w:val="0"/>
              <w:marBottom w:val="0"/>
              <w:divBdr>
                <w:top w:val="none" w:sz="0" w:space="0" w:color="auto"/>
                <w:left w:val="none" w:sz="0" w:space="0" w:color="auto"/>
                <w:bottom w:val="none" w:sz="0" w:space="0" w:color="auto"/>
                <w:right w:val="none" w:sz="0" w:space="0" w:color="auto"/>
              </w:divBdr>
              <w:divsChild>
                <w:div w:id="1425878034">
                  <w:marLeft w:val="-225"/>
                  <w:marRight w:val="-225"/>
                  <w:marTop w:val="0"/>
                  <w:marBottom w:val="0"/>
                  <w:divBdr>
                    <w:top w:val="none" w:sz="0" w:space="0" w:color="auto"/>
                    <w:left w:val="none" w:sz="0" w:space="0" w:color="auto"/>
                    <w:bottom w:val="none" w:sz="0" w:space="0" w:color="auto"/>
                    <w:right w:val="none" w:sz="0" w:space="0" w:color="auto"/>
                  </w:divBdr>
                  <w:divsChild>
                    <w:div w:id="330372385">
                      <w:marLeft w:val="0"/>
                      <w:marRight w:val="0"/>
                      <w:marTop w:val="0"/>
                      <w:marBottom w:val="0"/>
                      <w:divBdr>
                        <w:top w:val="none" w:sz="0" w:space="0" w:color="auto"/>
                        <w:left w:val="none" w:sz="0" w:space="0" w:color="auto"/>
                        <w:bottom w:val="none" w:sz="0" w:space="0" w:color="auto"/>
                        <w:right w:val="none" w:sz="0" w:space="0" w:color="auto"/>
                      </w:divBdr>
                      <w:divsChild>
                        <w:div w:id="2040008402">
                          <w:marLeft w:val="0"/>
                          <w:marRight w:val="0"/>
                          <w:marTop w:val="0"/>
                          <w:marBottom w:val="0"/>
                          <w:divBdr>
                            <w:top w:val="none" w:sz="0" w:space="0" w:color="auto"/>
                            <w:left w:val="none" w:sz="0" w:space="0" w:color="auto"/>
                            <w:bottom w:val="none" w:sz="0" w:space="0" w:color="auto"/>
                            <w:right w:val="none" w:sz="0" w:space="0" w:color="auto"/>
                          </w:divBdr>
                          <w:divsChild>
                            <w:div w:id="1346783717">
                              <w:marLeft w:val="0"/>
                              <w:marRight w:val="0"/>
                              <w:marTop w:val="0"/>
                              <w:marBottom w:val="0"/>
                              <w:divBdr>
                                <w:top w:val="none" w:sz="0" w:space="0" w:color="auto"/>
                                <w:left w:val="none" w:sz="0" w:space="0" w:color="auto"/>
                                <w:bottom w:val="none" w:sz="0" w:space="0" w:color="auto"/>
                                <w:right w:val="none" w:sz="0" w:space="0" w:color="auto"/>
                              </w:divBdr>
                              <w:divsChild>
                                <w:div w:id="1586575860">
                                  <w:marLeft w:val="0"/>
                                  <w:marRight w:val="0"/>
                                  <w:marTop w:val="0"/>
                                  <w:marBottom w:val="0"/>
                                  <w:divBdr>
                                    <w:top w:val="none" w:sz="0" w:space="0" w:color="auto"/>
                                    <w:left w:val="none" w:sz="0" w:space="0" w:color="auto"/>
                                    <w:bottom w:val="none" w:sz="0" w:space="0" w:color="auto"/>
                                    <w:right w:val="none" w:sz="0" w:space="0" w:color="auto"/>
                                  </w:divBdr>
                                  <w:divsChild>
                                    <w:div w:id="206073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224245">
                      <w:marLeft w:val="0"/>
                      <w:marRight w:val="0"/>
                      <w:marTop w:val="0"/>
                      <w:marBottom w:val="0"/>
                      <w:divBdr>
                        <w:top w:val="none" w:sz="0" w:space="0" w:color="auto"/>
                        <w:left w:val="none" w:sz="0" w:space="0" w:color="auto"/>
                        <w:bottom w:val="none" w:sz="0" w:space="0" w:color="auto"/>
                        <w:right w:val="none" w:sz="0" w:space="0" w:color="auto"/>
                      </w:divBdr>
                      <w:divsChild>
                        <w:div w:id="571935566">
                          <w:marLeft w:val="0"/>
                          <w:marRight w:val="0"/>
                          <w:marTop w:val="0"/>
                          <w:marBottom w:val="0"/>
                          <w:divBdr>
                            <w:top w:val="none" w:sz="0" w:space="0" w:color="auto"/>
                            <w:left w:val="none" w:sz="0" w:space="0" w:color="auto"/>
                            <w:bottom w:val="none" w:sz="0" w:space="0" w:color="auto"/>
                            <w:right w:val="none" w:sz="0" w:space="0" w:color="auto"/>
                          </w:divBdr>
                          <w:divsChild>
                            <w:div w:id="976835714">
                              <w:marLeft w:val="0"/>
                              <w:marRight w:val="0"/>
                              <w:marTop w:val="0"/>
                              <w:marBottom w:val="0"/>
                              <w:divBdr>
                                <w:top w:val="none" w:sz="0" w:space="0" w:color="auto"/>
                                <w:left w:val="none" w:sz="0" w:space="0" w:color="auto"/>
                                <w:bottom w:val="none" w:sz="0" w:space="0" w:color="auto"/>
                                <w:right w:val="none" w:sz="0" w:space="0" w:color="auto"/>
                              </w:divBdr>
                              <w:divsChild>
                                <w:div w:id="550533927">
                                  <w:marLeft w:val="0"/>
                                  <w:marRight w:val="0"/>
                                  <w:marTop w:val="0"/>
                                  <w:marBottom w:val="0"/>
                                  <w:divBdr>
                                    <w:top w:val="none" w:sz="0" w:space="0" w:color="auto"/>
                                    <w:left w:val="none" w:sz="0" w:space="0" w:color="auto"/>
                                    <w:bottom w:val="none" w:sz="0" w:space="0" w:color="auto"/>
                                    <w:right w:val="none" w:sz="0" w:space="0" w:color="auto"/>
                                  </w:divBdr>
                                  <w:divsChild>
                                    <w:div w:id="49757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816363">
      <w:bodyDiv w:val="1"/>
      <w:marLeft w:val="0"/>
      <w:marRight w:val="0"/>
      <w:marTop w:val="0"/>
      <w:marBottom w:val="0"/>
      <w:divBdr>
        <w:top w:val="none" w:sz="0" w:space="0" w:color="auto"/>
        <w:left w:val="none" w:sz="0" w:space="0" w:color="auto"/>
        <w:bottom w:val="none" w:sz="0" w:space="0" w:color="auto"/>
        <w:right w:val="none" w:sz="0" w:space="0" w:color="auto"/>
      </w:divBdr>
      <w:divsChild>
        <w:div w:id="1555192883">
          <w:marLeft w:val="360"/>
          <w:marRight w:val="0"/>
          <w:marTop w:val="200"/>
          <w:marBottom w:val="0"/>
          <w:divBdr>
            <w:top w:val="none" w:sz="0" w:space="0" w:color="auto"/>
            <w:left w:val="none" w:sz="0" w:space="0" w:color="auto"/>
            <w:bottom w:val="none" w:sz="0" w:space="0" w:color="auto"/>
            <w:right w:val="none" w:sz="0" w:space="0" w:color="auto"/>
          </w:divBdr>
        </w:div>
        <w:div w:id="887956270">
          <w:marLeft w:val="360"/>
          <w:marRight w:val="0"/>
          <w:marTop w:val="200"/>
          <w:marBottom w:val="0"/>
          <w:divBdr>
            <w:top w:val="none" w:sz="0" w:space="0" w:color="auto"/>
            <w:left w:val="none" w:sz="0" w:space="0" w:color="auto"/>
            <w:bottom w:val="none" w:sz="0" w:space="0" w:color="auto"/>
            <w:right w:val="none" w:sz="0" w:space="0" w:color="auto"/>
          </w:divBdr>
        </w:div>
        <w:div w:id="1747531559">
          <w:marLeft w:val="360"/>
          <w:marRight w:val="0"/>
          <w:marTop w:val="200"/>
          <w:marBottom w:val="0"/>
          <w:divBdr>
            <w:top w:val="none" w:sz="0" w:space="0" w:color="auto"/>
            <w:left w:val="none" w:sz="0" w:space="0" w:color="auto"/>
            <w:bottom w:val="none" w:sz="0" w:space="0" w:color="auto"/>
            <w:right w:val="none" w:sz="0" w:space="0" w:color="auto"/>
          </w:divBdr>
        </w:div>
        <w:div w:id="1951281816">
          <w:marLeft w:val="360"/>
          <w:marRight w:val="0"/>
          <w:marTop w:val="200"/>
          <w:marBottom w:val="0"/>
          <w:divBdr>
            <w:top w:val="none" w:sz="0" w:space="0" w:color="auto"/>
            <w:left w:val="none" w:sz="0" w:space="0" w:color="auto"/>
            <w:bottom w:val="none" w:sz="0" w:space="0" w:color="auto"/>
            <w:right w:val="none" w:sz="0" w:space="0" w:color="auto"/>
          </w:divBdr>
        </w:div>
        <w:div w:id="1490370322">
          <w:marLeft w:val="360"/>
          <w:marRight w:val="0"/>
          <w:marTop w:val="200"/>
          <w:marBottom w:val="0"/>
          <w:divBdr>
            <w:top w:val="none" w:sz="0" w:space="0" w:color="auto"/>
            <w:left w:val="none" w:sz="0" w:space="0" w:color="auto"/>
            <w:bottom w:val="none" w:sz="0" w:space="0" w:color="auto"/>
            <w:right w:val="none" w:sz="0" w:space="0" w:color="auto"/>
          </w:divBdr>
        </w:div>
        <w:div w:id="1652522995">
          <w:marLeft w:val="360"/>
          <w:marRight w:val="0"/>
          <w:marTop w:val="200"/>
          <w:marBottom w:val="0"/>
          <w:divBdr>
            <w:top w:val="none" w:sz="0" w:space="0" w:color="auto"/>
            <w:left w:val="none" w:sz="0" w:space="0" w:color="auto"/>
            <w:bottom w:val="none" w:sz="0" w:space="0" w:color="auto"/>
            <w:right w:val="none" w:sz="0" w:space="0" w:color="auto"/>
          </w:divBdr>
        </w:div>
        <w:div w:id="61104116">
          <w:marLeft w:val="360"/>
          <w:marRight w:val="0"/>
          <w:marTop w:val="200"/>
          <w:marBottom w:val="0"/>
          <w:divBdr>
            <w:top w:val="none" w:sz="0" w:space="0" w:color="auto"/>
            <w:left w:val="none" w:sz="0" w:space="0" w:color="auto"/>
            <w:bottom w:val="none" w:sz="0" w:space="0" w:color="auto"/>
            <w:right w:val="none" w:sz="0" w:space="0" w:color="auto"/>
          </w:divBdr>
        </w:div>
        <w:div w:id="186408789">
          <w:marLeft w:val="360"/>
          <w:marRight w:val="0"/>
          <w:marTop w:val="200"/>
          <w:marBottom w:val="0"/>
          <w:divBdr>
            <w:top w:val="none" w:sz="0" w:space="0" w:color="auto"/>
            <w:left w:val="none" w:sz="0" w:space="0" w:color="auto"/>
            <w:bottom w:val="none" w:sz="0" w:space="0" w:color="auto"/>
            <w:right w:val="none" w:sz="0" w:space="0" w:color="auto"/>
          </w:divBdr>
        </w:div>
        <w:div w:id="573785861">
          <w:marLeft w:val="360"/>
          <w:marRight w:val="0"/>
          <w:marTop w:val="200"/>
          <w:marBottom w:val="0"/>
          <w:divBdr>
            <w:top w:val="none" w:sz="0" w:space="0" w:color="auto"/>
            <w:left w:val="none" w:sz="0" w:space="0" w:color="auto"/>
            <w:bottom w:val="none" w:sz="0" w:space="0" w:color="auto"/>
            <w:right w:val="none" w:sz="0" w:space="0" w:color="auto"/>
          </w:divBdr>
        </w:div>
      </w:divsChild>
    </w:div>
    <w:div w:id="834151147">
      <w:bodyDiv w:val="1"/>
      <w:marLeft w:val="0"/>
      <w:marRight w:val="0"/>
      <w:marTop w:val="0"/>
      <w:marBottom w:val="0"/>
      <w:divBdr>
        <w:top w:val="none" w:sz="0" w:space="0" w:color="auto"/>
        <w:left w:val="none" w:sz="0" w:space="0" w:color="auto"/>
        <w:bottom w:val="none" w:sz="0" w:space="0" w:color="auto"/>
        <w:right w:val="none" w:sz="0" w:space="0" w:color="auto"/>
      </w:divBdr>
    </w:div>
    <w:div w:id="926232393">
      <w:bodyDiv w:val="1"/>
      <w:marLeft w:val="0"/>
      <w:marRight w:val="0"/>
      <w:marTop w:val="0"/>
      <w:marBottom w:val="0"/>
      <w:divBdr>
        <w:top w:val="none" w:sz="0" w:space="0" w:color="auto"/>
        <w:left w:val="none" w:sz="0" w:space="0" w:color="auto"/>
        <w:bottom w:val="none" w:sz="0" w:space="0" w:color="auto"/>
        <w:right w:val="none" w:sz="0" w:space="0" w:color="auto"/>
      </w:divBdr>
    </w:div>
    <w:div w:id="1834830488">
      <w:bodyDiv w:val="1"/>
      <w:marLeft w:val="0"/>
      <w:marRight w:val="0"/>
      <w:marTop w:val="0"/>
      <w:marBottom w:val="0"/>
      <w:divBdr>
        <w:top w:val="none" w:sz="0" w:space="0" w:color="auto"/>
        <w:left w:val="none" w:sz="0" w:space="0" w:color="auto"/>
        <w:bottom w:val="none" w:sz="0" w:space="0" w:color="auto"/>
        <w:right w:val="none" w:sz="0" w:space="0" w:color="auto"/>
      </w:divBdr>
      <w:divsChild>
        <w:div w:id="1475946983">
          <w:marLeft w:val="360"/>
          <w:marRight w:val="0"/>
          <w:marTop w:val="200"/>
          <w:marBottom w:val="0"/>
          <w:divBdr>
            <w:top w:val="none" w:sz="0" w:space="0" w:color="auto"/>
            <w:left w:val="none" w:sz="0" w:space="0" w:color="auto"/>
            <w:bottom w:val="none" w:sz="0" w:space="0" w:color="auto"/>
            <w:right w:val="none" w:sz="0" w:space="0" w:color="auto"/>
          </w:divBdr>
        </w:div>
        <w:div w:id="795948439">
          <w:marLeft w:val="360"/>
          <w:marRight w:val="0"/>
          <w:marTop w:val="200"/>
          <w:marBottom w:val="0"/>
          <w:divBdr>
            <w:top w:val="none" w:sz="0" w:space="0" w:color="auto"/>
            <w:left w:val="none" w:sz="0" w:space="0" w:color="auto"/>
            <w:bottom w:val="none" w:sz="0" w:space="0" w:color="auto"/>
            <w:right w:val="none" w:sz="0" w:space="0" w:color="auto"/>
          </w:divBdr>
        </w:div>
        <w:div w:id="899944872">
          <w:marLeft w:val="360"/>
          <w:marRight w:val="0"/>
          <w:marTop w:val="200"/>
          <w:marBottom w:val="0"/>
          <w:divBdr>
            <w:top w:val="none" w:sz="0" w:space="0" w:color="auto"/>
            <w:left w:val="none" w:sz="0" w:space="0" w:color="auto"/>
            <w:bottom w:val="none" w:sz="0" w:space="0" w:color="auto"/>
            <w:right w:val="none" w:sz="0" w:space="0" w:color="auto"/>
          </w:divBdr>
        </w:div>
        <w:div w:id="323975471">
          <w:marLeft w:val="360"/>
          <w:marRight w:val="0"/>
          <w:marTop w:val="200"/>
          <w:marBottom w:val="0"/>
          <w:divBdr>
            <w:top w:val="none" w:sz="0" w:space="0" w:color="auto"/>
            <w:left w:val="none" w:sz="0" w:space="0" w:color="auto"/>
            <w:bottom w:val="none" w:sz="0" w:space="0" w:color="auto"/>
            <w:right w:val="none" w:sz="0" w:space="0" w:color="auto"/>
          </w:divBdr>
        </w:div>
        <w:div w:id="472210248">
          <w:marLeft w:val="360"/>
          <w:marRight w:val="0"/>
          <w:marTop w:val="200"/>
          <w:marBottom w:val="0"/>
          <w:divBdr>
            <w:top w:val="none" w:sz="0" w:space="0" w:color="auto"/>
            <w:left w:val="none" w:sz="0" w:space="0" w:color="auto"/>
            <w:bottom w:val="none" w:sz="0" w:space="0" w:color="auto"/>
            <w:right w:val="none" w:sz="0" w:space="0" w:color="auto"/>
          </w:divBdr>
        </w:div>
        <w:div w:id="1583954346">
          <w:marLeft w:val="360"/>
          <w:marRight w:val="0"/>
          <w:marTop w:val="200"/>
          <w:marBottom w:val="0"/>
          <w:divBdr>
            <w:top w:val="none" w:sz="0" w:space="0" w:color="auto"/>
            <w:left w:val="none" w:sz="0" w:space="0" w:color="auto"/>
            <w:bottom w:val="none" w:sz="0" w:space="0" w:color="auto"/>
            <w:right w:val="none" w:sz="0" w:space="0" w:color="auto"/>
          </w:divBdr>
        </w:div>
        <w:div w:id="2102951562">
          <w:marLeft w:val="360"/>
          <w:marRight w:val="0"/>
          <w:marTop w:val="200"/>
          <w:marBottom w:val="0"/>
          <w:divBdr>
            <w:top w:val="none" w:sz="0" w:space="0" w:color="auto"/>
            <w:left w:val="none" w:sz="0" w:space="0" w:color="auto"/>
            <w:bottom w:val="none" w:sz="0" w:space="0" w:color="auto"/>
            <w:right w:val="none" w:sz="0" w:space="0" w:color="auto"/>
          </w:divBdr>
        </w:div>
        <w:div w:id="689530626">
          <w:marLeft w:val="1080"/>
          <w:marRight w:val="0"/>
          <w:marTop w:val="100"/>
          <w:marBottom w:val="0"/>
          <w:divBdr>
            <w:top w:val="none" w:sz="0" w:space="0" w:color="auto"/>
            <w:left w:val="none" w:sz="0" w:space="0" w:color="auto"/>
            <w:bottom w:val="none" w:sz="0" w:space="0" w:color="auto"/>
            <w:right w:val="none" w:sz="0" w:space="0" w:color="auto"/>
          </w:divBdr>
        </w:div>
        <w:div w:id="853883040">
          <w:marLeft w:val="1080"/>
          <w:marRight w:val="0"/>
          <w:marTop w:val="100"/>
          <w:marBottom w:val="0"/>
          <w:divBdr>
            <w:top w:val="none" w:sz="0" w:space="0" w:color="auto"/>
            <w:left w:val="none" w:sz="0" w:space="0" w:color="auto"/>
            <w:bottom w:val="none" w:sz="0" w:space="0" w:color="auto"/>
            <w:right w:val="none" w:sz="0" w:space="0" w:color="auto"/>
          </w:divBdr>
        </w:div>
        <w:div w:id="379943827">
          <w:marLeft w:val="1080"/>
          <w:marRight w:val="0"/>
          <w:marTop w:val="100"/>
          <w:marBottom w:val="0"/>
          <w:divBdr>
            <w:top w:val="none" w:sz="0" w:space="0" w:color="auto"/>
            <w:left w:val="none" w:sz="0" w:space="0" w:color="auto"/>
            <w:bottom w:val="none" w:sz="0" w:space="0" w:color="auto"/>
            <w:right w:val="none" w:sz="0" w:space="0" w:color="auto"/>
          </w:divBdr>
        </w:div>
        <w:div w:id="173141595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AEBF38-B937-4189-8A7F-0311A956DEC5}" type="doc">
      <dgm:prSet loTypeId="urn:microsoft.com/office/officeart/2005/8/layout/orgChart1" loCatId="hierarchy" qsTypeId="urn:microsoft.com/office/officeart/2005/8/quickstyle/simple5" qsCatId="simple" csTypeId="urn:microsoft.com/office/officeart/2005/8/colors/accent1_2" csCatId="accent1" phldr="1"/>
      <dgm:spPr/>
      <dgm:t>
        <a:bodyPr/>
        <a:lstStyle/>
        <a:p>
          <a:endParaRPr lang="en-US"/>
        </a:p>
      </dgm:t>
    </dgm:pt>
    <dgm:pt modelId="{4C204BDB-7B04-4D13-8F96-876159AB659D}">
      <dgm:prSet phldrT="[Text]" custT="1"/>
      <dgm:spPr/>
      <dgm:t>
        <a:bodyPr/>
        <a:lstStyle/>
        <a:p>
          <a:pPr>
            <a:spcAft>
              <a:spcPct val="35000"/>
            </a:spcAft>
          </a:pPr>
          <a:r>
            <a:rPr lang="en-US" sz="2000" b="0" cap="none" spc="0" dirty="0">
              <a:ln w="0"/>
              <a:solidFill>
                <a:schemeClr val="tx1"/>
              </a:solidFill>
              <a:effectLst>
                <a:outerShdw blurRad="38100" dist="19050" dir="2700000" algn="tl" rotWithShape="0">
                  <a:schemeClr val="dk1">
                    <a:alpha val="40000"/>
                  </a:schemeClr>
                </a:outerShdw>
              </a:effectLst>
            </a:rPr>
            <a:t>Council</a:t>
          </a:r>
          <a:r>
            <a:rPr lang="en-US" sz="2400" b="0" cap="none" spc="0" dirty="0">
              <a:ln w="0"/>
              <a:solidFill>
                <a:schemeClr val="tx1"/>
              </a:solidFill>
              <a:effectLst>
                <a:outerShdw blurRad="38100" dist="19050" dir="2700000" algn="tl" rotWithShape="0">
                  <a:schemeClr val="dk1">
                    <a:alpha val="40000"/>
                  </a:schemeClr>
                </a:outerShdw>
              </a:effectLst>
            </a:rPr>
            <a:t/>
          </a:r>
          <a:br>
            <a:rPr lang="en-US" sz="2400" b="0" cap="none" spc="0" dirty="0">
              <a:ln w="0"/>
              <a:solidFill>
                <a:schemeClr val="tx1"/>
              </a:solidFill>
              <a:effectLst>
                <a:outerShdw blurRad="38100" dist="19050" dir="2700000" algn="tl" rotWithShape="0">
                  <a:schemeClr val="dk1">
                    <a:alpha val="40000"/>
                  </a:schemeClr>
                </a:outerShdw>
              </a:effectLst>
            </a:rPr>
          </a:br>
          <a:r>
            <a:rPr lang="en-US" sz="1200" b="0" cap="none" spc="0" dirty="0">
              <a:ln w="0"/>
              <a:solidFill>
                <a:schemeClr val="tx1"/>
              </a:solidFill>
              <a:effectLst>
                <a:outerShdw blurRad="38100" dist="19050" dir="2700000" algn="tl" rotWithShape="0">
                  <a:schemeClr val="dk1">
                    <a:alpha val="40000"/>
                  </a:schemeClr>
                </a:outerShdw>
              </a:effectLst>
            </a:rPr>
            <a:t>Elected trustees, Ex-officio and Co-opted Members</a:t>
          </a:r>
        </a:p>
      </dgm:t>
    </dgm:pt>
    <dgm:pt modelId="{61E7703D-6648-4E4B-A953-29780FF65B91}" type="parTrans" cxnId="{B03C61BC-5C91-475A-8CA6-C1A918F18020}">
      <dgm:prSet/>
      <dgm:spPr/>
      <dgm:t>
        <a:bodyPr/>
        <a:lstStyle/>
        <a:p>
          <a:endParaRPr lang="en-US"/>
        </a:p>
      </dgm:t>
    </dgm:pt>
    <dgm:pt modelId="{8EAC1FB0-469B-4984-AF9F-38E1E2A7960D}" type="sibTrans" cxnId="{B03C61BC-5C91-475A-8CA6-C1A918F18020}">
      <dgm:prSet/>
      <dgm:spPr/>
      <dgm:t>
        <a:bodyPr/>
        <a:lstStyle/>
        <a:p>
          <a:endParaRPr lang="en-US"/>
        </a:p>
      </dgm:t>
    </dgm:pt>
    <dgm:pt modelId="{6D26A57C-EFE9-4C7D-9040-ECA493C72758}">
      <dgm:prSet phldrT="[Text]" custT="1"/>
      <dgm:spPr/>
      <dgm:t>
        <a:bodyPr/>
        <a:lstStyle/>
        <a:p>
          <a:r>
            <a:rPr lang="en-US" sz="1200" b="0" cap="none" spc="0" dirty="0">
              <a:ln w="0"/>
              <a:solidFill>
                <a:schemeClr val="tx1"/>
              </a:solidFill>
              <a:effectLst>
                <a:outerShdw blurRad="38100" dist="19050" dir="2700000" algn="tl" rotWithShape="0">
                  <a:schemeClr val="dk1">
                    <a:alpha val="40000"/>
                  </a:schemeClr>
                </a:outerShdw>
              </a:effectLst>
            </a:rPr>
            <a:t>Education and Careers Committee</a:t>
          </a:r>
        </a:p>
      </dgm:t>
    </dgm:pt>
    <dgm:pt modelId="{E16E3942-BB38-4DE1-9E37-F23541D394B8}" type="parTrans" cxnId="{9CAFA3B2-E46C-46F0-ACC6-BCE497411FD1}">
      <dgm:prSet/>
      <dgm:spPr/>
      <dgm:t>
        <a:bodyPr/>
        <a:lstStyle/>
        <a:p>
          <a:endParaRPr lang="en-US">
            <a:solidFill>
              <a:schemeClr val="bg1"/>
            </a:solidFill>
          </a:endParaRPr>
        </a:p>
      </dgm:t>
    </dgm:pt>
    <dgm:pt modelId="{E63FA2F0-9F59-4A85-85E8-0FB721A37B2C}" type="sibTrans" cxnId="{9CAFA3B2-E46C-46F0-ACC6-BCE497411FD1}">
      <dgm:prSet/>
      <dgm:spPr/>
      <dgm:t>
        <a:bodyPr/>
        <a:lstStyle/>
        <a:p>
          <a:endParaRPr lang="en-US"/>
        </a:p>
      </dgm:t>
    </dgm:pt>
    <dgm:pt modelId="{6BA6FAA3-E5C8-4F9F-B0EC-4D4FBC63EC94}">
      <dgm:prSet phldrT="[Text]" custT="1"/>
      <dgm:spPr/>
      <dgm:t>
        <a:bodyPr/>
        <a:lstStyle/>
        <a:p>
          <a:r>
            <a:rPr lang="en-US" sz="1300" b="0" cap="none" spc="0" dirty="0">
              <a:ln w="0"/>
              <a:solidFill>
                <a:schemeClr val="tx1"/>
              </a:solidFill>
              <a:effectLst>
                <a:outerShdw blurRad="38100" dist="19050" dir="2700000" algn="tl" rotWithShape="0">
                  <a:schemeClr val="dk1">
                    <a:alpha val="40000"/>
                  </a:schemeClr>
                </a:outerShdw>
              </a:effectLst>
            </a:rPr>
            <a:t>Orthopaedic</a:t>
          </a:r>
        </a:p>
        <a:p>
          <a:r>
            <a:rPr lang="en-US" sz="1300" b="0" cap="none" spc="0" dirty="0" smtClean="0">
              <a:ln w="0"/>
              <a:solidFill>
                <a:schemeClr val="tx1"/>
              </a:solidFill>
              <a:effectLst>
                <a:outerShdw blurRad="38100" dist="19050" dir="2700000" algn="tl" rotWithShape="0">
                  <a:schemeClr val="dk1">
                    <a:alpha val="40000"/>
                  </a:schemeClr>
                </a:outerShdw>
              </a:effectLst>
            </a:rPr>
            <a:t>Committee</a:t>
          </a:r>
          <a:endParaRPr lang="en-US" sz="1300" b="0" cap="none" spc="0" dirty="0">
            <a:ln w="0"/>
            <a:solidFill>
              <a:schemeClr val="tx1"/>
            </a:solidFill>
            <a:effectLst>
              <a:outerShdw blurRad="38100" dist="19050" dir="2700000" algn="tl" rotWithShape="0">
                <a:schemeClr val="dk1">
                  <a:alpha val="40000"/>
                </a:schemeClr>
              </a:outerShdw>
            </a:effectLst>
          </a:endParaRPr>
        </a:p>
      </dgm:t>
    </dgm:pt>
    <dgm:pt modelId="{B32677D2-3B69-402C-958E-503FCE7EEC10}" type="parTrans" cxnId="{DC7FF383-2714-4CD6-A103-9D70A39E9681}">
      <dgm:prSet/>
      <dgm:spPr/>
      <dgm:t>
        <a:bodyPr/>
        <a:lstStyle/>
        <a:p>
          <a:endParaRPr lang="en-US">
            <a:solidFill>
              <a:schemeClr val="bg1"/>
            </a:solidFill>
          </a:endParaRPr>
        </a:p>
      </dgm:t>
    </dgm:pt>
    <dgm:pt modelId="{2DDEF9A1-E31A-407A-9995-80F20BBB74BF}" type="sibTrans" cxnId="{DC7FF383-2714-4CD6-A103-9D70A39E9681}">
      <dgm:prSet/>
      <dgm:spPr/>
      <dgm:t>
        <a:bodyPr/>
        <a:lstStyle/>
        <a:p>
          <a:endParaRPr lang="en-US"/>
        </a:p>
      </dgm:t>
    </dgm:pt>
    <dgm:pt modelId="{68D24739-EA24-41C0-BCE8-78C53D289595}">
      <dgm:prSet custT="1"/>
      <dgm:spPr/>
      <dgm:t>
        <a:bodyPr/>
        <a:lstStyle/>
        <a:p>
          <a:pPr algn="ctr"/>
          <a:r>
            <a:rPr lang="en-US" sz="1300" b="0" cap="none" spc="0" dirty="0">
              <a:ln w="0"/>
              <a:solidFill>
                <a:schemeClr val="tx1"/>
              </a:solidFill>
              <a:effectLst>
                <a:outerShdw blurRad="38100" dist="19050" dir="2700000" algn="tl" rotWithShape="0">
                  <a:schemeClr val="dk1">
                    <a:alpha val="40000"/>
                  </a:schemeClr>
                </a:outerShdw>
              </a:effectLst>
            </a:rPr>
            <a:t>Research </a:t>
          </a:r>
        </a:p>
        <a:p>
          <a:pPr algn="ctr"/>
          <a:r>
            <a:rPr lang="en-US" sz="1300" b="0" cap="none" spc="0" dirty="0" smtClean="0">
              <a:ln w="0"/>
              <a:solidFill>
                <a:schemeClr val="tx1"/>
              </a:solidFill>
              <a:effectLst>
                <a:outerShdw blurRad="38100" dist="19050" dir="2700000" algn="tl" rotWithShape="0">
                  <a:schemeClr val="dk1">
                    <a:alpha val="40000"/>
                  </a:schemeClr>
                </a:outerShdw>
              </a:effectLst>
            </a:rPr>
            <a:t>Committee</a:t>
          </a:r>
          <a:endParaRPr lang="en-US" sz="1300" b="0" cap="none" spc="0" dirty="0">
            <a:ln w="0"/>
            <a:solidFill>
              <a:schemeClr val="tx1"/>
            </a:solidFill>
            <a:effectLst>
              <a:outerShdw blurRad="38100" dist="19050" dir="2700000" algn="tl" rotWithShape="0">
                <a:schemeClr val="dk1">
                  <a:alpha val="40000"/>
                </a:schemeClr>
              </a:outerShdw>
            </a:effectLst>
          </a:endParaRPr>
        </a:p>
      </dgm:t>
    </dgm:pt>
    <dgm:pt modelId="{3E1DDA3F-3FAF-432D-8084-0C546B29FD23}" type="parTrans" cxnId="{5FA2C20D-0FD4-4A09-841B-DBE996A93925}">
      <dgm:prSet/>
      <dgm:spPr/>
      <dgm:t>
        <a:bodyPr/>
        <a:lstStyle/>
        <a:p>
          <a:endParaRPr lang="en-US">
            <a:solidFill>
              <a:schemeClr val="bg1"/>
            </a:solidFill>
          </a:endParaRPr>
        </a:p>
      </dgm:t>
    </dgm:pt>
    <dgm:pt modelId="{370EC16C-CC93-45B8-9DAC-7890AC4C3F25}" type="sibTrans" cxnId="{5FA2C20D-0FD4-4A09-841B-DBE996A93925}">
      <dgm:prSet/>
      <dgm:spPr/>
      <dgm:t>
        <a:bodyPr/>
        <a:lstStyle/>
        <a:p>
          <a:endParaRPr lang="en-US"/>
        </a:p>
      </dgm:t>
    </dgm:pt>
    <dgm:pt modelId="{8CB07DC1-670C-4E2D-999C-E024506F5309}">
      <dgm:prSet/>
      <dgm:spPr/>
      <dgm:t>
        <a:bodyPr/>
        <a:lstStyle/>
        <a:p>
          <a:r>
            <a:rPr lang="en-US" b="0" cap="none" spc="0" dirty="0">
              <a:ln w="0"/>
              <a:solidFill>
                <a:schemeClr val="tx1"/>
              </a:solidFill>
              <a:effectLst>
                <a:outerShdw blurRad="38100" dist="19050" dir="2700000" algn="tl" rotWithShape="0">
                  <a:schemeClr val="dk1">
                    <a:alpha val="40000"/>
                  </a:schemeClr>
                </a:outerShdw>
              </a:effectLst>
            </a:rPr>
            <a:t>Casting </a:t>
          </a:r>
        </a:p>
        <a:p>
          <a:r>
            <a:rPr lang="en-US" b="0" cap="none" spc="0" dirty="0" smtClean="0">
              <a:ln w="0"/>
              <a:solidFill>
                <a:schemeClr val="tx1"/>
              </a:solidFill>
              <a:effectLst>
                <a:outerShdw blurRad="38100" dist="19050" dir="2700000" algn="tl" rotWithShape="0">
                  <a:schemeClr val="dk1">
                    <a:alpha val="40000"/>
                  </a:schemeClr>
                </a:outerShdw>
              </a:effectLst>
            </a:rPr>
            <a:t>Committee</a:t>
          </a:r>
          <a:endParaRPr lang="en-US" b="0" cap="none" spc="0" dirty="0">
            <a:ln w="0"/>
            <a:solidFill>
              <a:schemeClr val="tx1"/>
            </a:solidFill>
            <a:effectLst>
              <a:outerShdw blurRad="38100" dist="19050" dir="2700000" algn="tl" rotWithShape="0">
                <a:schemeClr val="dk1">
                  <a:alpha val="40000"/>
                </a:schemeClr>
              </a:outerShdw>
            </a:effectLst>
          </a:endParaRPr>
        </a:p>
      </dgm:t>
    </dgm:pt>
    <dgm:pt modelId="{1E6FFFBA-7390-43A5-87FD-297E2FDBEC00}" type="parTrans" cxnId="{0AC69A79-DCA6-478A-9E10-738E8F58F900}">
      <dgm:prSet>
        <dgm:style>
          <a:lnRef idx="3">
            <a:schemeClr val="accent1"/>
          </a:lnRef>
          <a:fillRef idx="0">
            <a:schemeClr val="accent1"/>
          </a:fillRef>
          <a:effectRef idx="2">
            <a:schemeClr val="accent1"/>
          </a:effectRef>
          <a:fontRef idx="minor">
            <a:schemeClr val="tx1"/>
          </a:fontRef>
        </dgm:style>
      </dgm:prSet>
      <dgm:spPr>
        <a:ln>
          <a:headEnd type="none" w="med" len="med"/>
          <a:tailEnd type="none" w="med" len="med"/>
        </a:ln>
      </dgm:spPr>
      <dgm:t>
        <a:bodyPr/>
        <a:lstStyle/>
        <a:p>
          <a:endParaRPr lang="en-US">
            <a:solidFill>
              <a:schemeClr val="bg1"/>
            </a:solidFill>
          </a:endParaRPr>
        </a:p>
      </dgm:t>
    </dgm:pt>
    <dgm:pt modelId="{123D110B-8D9B-42A2-BB4A-0D1ECF8A8700}" type="sibTrans" cxnId="{0AC69A79-DCA6-478A-9E10-738E8F58F900}">
      <dgm:prSet/>
      <dgm:spPr/>
      <dgm:t>
        <a:bodyPr/>
        <a:lstStyle/>
        <a:p>
          <a:endParaRPr lang="en-US"/>
        </a:p>
      </dgm:t>
    </dgm:pt>
    <dgm:pt modelId="{4042F6D4-C86E-402B-A16E-33E55E8EB346}">
      <dgm:prSet custT="1"/>
      <dgm:spPr/>
      <dgm:t>
        <a:bodyPr/>
        <a:lstStyle/>
        <a:p>
          <a:r>
            <a:rPr lang="en-US" sz="1200" b="0" cap="none" spc="0" dirty="0">
              <a:ln w="0"/>
              <a:solidFill>
                <a:schemeClr val="tx1"/>
              </a:solidFill>
              <a:effectLst>
                <a:outerShdw blurRad="38100" dist="19050" dir="2700000" algn="tl" rotWithShape="0">
                  <a:schemeClr val="dk1">
                    <a:alpha val="40000"/>
                  </a:schemeClr>
                </a:outerShdw>
              </a:effectLst>
            </a:rPr>
            <a:t>TPD Forum</a:t>
          </a:r>
        </a:p>
      </dgm:t>
    </dgm:pt>
    <dgm:pt modelId="{EA96A13F-43DD-4F13-B5A3-C27C1DD45948}" type="parTrans" cxnId="{10C2BBFF-35CD-4677-B1FC-77F5B368FE0C}">
      <dgm:prSet>
        <dgm:style>
          <a:lnRef idx="3">
            <a:schemeClr val="accent1"/>
          </a:lnRef>
          <a:fillRef idx="0">
            <a:schemeClr val="accent1"/>
          </a:fillRef>
          <a:effectRef idx="2">
            <a:schemeClr val="accent1"/>
          </a:effectRef>
          <a:fontRef idx="minor">
            <a:schemeClr val="tx1"/>
          </a:fontRef>
        </dgm:style>
      </dgm:prSet>
      <dgm:spPr>
        <a:ln>
          <a:headEnd type="none" w="med" len="med"/>
          <a:tailEnd type="none" w="med" len="med"/>
        </a:ln>
      </dgm:spPr>
      <dgm:t>
        <a:bodyPr/>
        <a:lstStyle/>
        <a:p>
          <a:endParaRPr lang="en-US">
            <a:solidFill>
              <a:schemeClr val="bg1"/>
            </a:solidFill>
          </a:endParaRPr>
        </a:p>
      </dgm:t>
    </dgm:pt>
    <dgm:pt modelId="{7C2B87A8-2F84-4662-9FE7-EDF78B784B24}" type="sibTrans" cxnId="{10C2BBFF-35CD-4677-B1FC-77F5B368FE0C}">
      <dgm:prSet/>
      <dgm:spPr/>
      <dgm:t>
        <a:bodyPr/>
        <a:lstStyle/>
        <a:p>
          <a:endParaRPr lang="en-US"/>
        </a:p>
      </dgm:t>
    </dgm:pt>
    <dgm:pt modelId="{45687733-FFEC-4A2D-85C4-A6DFF2CCF113}">
      <dgm:prSet phldrT="[Text]" custT="1"/>
      <dgm:spPr/>
      <dgm:t>
        <a:bodyPr/>
        <a:lstStyle/>
        <a:p>
          <a:r>
            <a:rPr lang="en-US" sz="1300" b="0" cap="none" spc="0" dirty="0">
              <a:ln w="0"/>
              <a:solidFill>
                <a:schemeClr val="tx1"/>
              </a:solidFill>
              <a:effectLst>
                <a:outerShdw blurRad="38100" dist="19050" dir="2700000" algn="tl" rotWithShape="0">
                  <a:schemeClr val="dk1">
                    <a:alpha val="40000"/>
                  </a:schemeClr>
                </a:outerShdw>
              </a:effectLst>
            </a:rPr>
            <a:t>Trauma </a:t>
          </a:r>
        </a:p>
        <a:p>
          <a:r>
            <a:rPr lang="en-US" sz="1300" b="0" cap="none" spc="0" dirty="0">
              <a:ln w="0"/>
              <a:solidFill>
                <a:schemeClr val="tx1"/>
              </a:solidFill>
              <a:effectLst>
                <a:outerShdw blurRad="38100" dist="19050" dir="2700000" algn="tl" rotWithShape="0">
                  <a:schemeClr val="dk1">
                    <a:alpha val="40000"/>
                  </a:schemeClr>
                </a:outerShdw>
              </a:effectLst>
            </a:rPr>
            <a:t>Committee</a:t>
          </a:r>
        </a:p>
      </dgm:t>
    </dgm:pt>
    <dgm:pt modelId="{9097B08A-CC56-42F8-970A-81E7248C8C64}" type="parTrans" cxnId="{1A92E66E-B5CE-4071-85D7-137C220CD2CB}">
      <dgm:prSet/>
      <dgm:spPr/>
      <dgm:t>
        <a:bodyPr/>
        <a:lstStyle/>
        <a:p>
          <a:endParaRPr lang="en-US">
            <a:solidFill>
              <a:schemeClr val="bg1"/>
            </a:solidFill>
          </a:endParaRPr>
        </a:p>
      </dgm:t>
    </dgm:pt>
    <dgm:pt modelId="{E9F01FBB-78DF-4365-BB42-0E047492FD50}" type="sibTrans" cxnId="{1A92E66E-B5CE-4071-85D7-137C220CD2CB}">
      <dgm:prSet/>
      <dgm:spPr/>
      <dgm:t>
        <a:bodyPr/>
        <a:lstStyle/>
        <a:p>
          <a:endParaRPr lang="en-US"/>
        </a:p>
      </dgm:t>
    </dgm:pt>
    <dgm:pt modelId="{CC1C4D62-863E-40C1-B3D4-9A16E3043988}" type="asst">
      <dgm:prSet custT="1"/>
      <dgm:spPr>
        <a:solidFill>
          <a:schemeClr val="accent1">
            <a:lumMod val="60000"/>
            <a:lumOff val="40000"/>
          </a:schemeClr>
        </a:solidFill>
      </dgm:spPr>
      <dgm:t>
        <a:bodyPr/>
        <a:lstStyle/>
        <a:p>
          <a:r>
            <a:rPr lang="en-US" sz="1050" b="0" cap="none" spc="0" dirty="0">
              <a:ln w="0"/>
              <a:solidFill>
                <a:schemeClr val="tx1"/>
              </a:solidFill>
              <a:effectLst>
                <a:outerShdw blurRad="38100" dist="19050" dir="2700000" algn="tl" rotWithShape="0">
                  <a:schemeClr val="dk1">
                    <a:alpha val="40000"/>
                  </a:schemeClr>
                </a:outerShdw>
              </a:effectLst>
            </a:rPr>
            <a:t>Board Specialist Societies</a:t>
          </a:r>
        </a:p>
      </dgm:t>
    </dgm:pt>
    <dgm:pt modelId="{60926C67-02A2-4CF2-B9C5-6D663F56A891}" type="parTrans" cxnId="{D60C512C-A332-4A08-B825-187547B98240}">
      <dgm:prSet/>
      <dgm:spPr/>
      <dgm:t>
        <a:bodyPr/>
        <a:lstStyle/>
        <a:p>
          <a:endParaRPr lang="en-US">
            <a:solidFill>
              <a:schemeClr val="bg1"/>
            </a:solidFill>
          </a:endParaRPr>
        </a:p>
      </dgm:t>
    </dgm:pt>
    <dgm:pt modelId="{F3C319B0-9825-4793-962F-812BCD188CE4}" type="sibTrans" cxnId="{D60C512C-A332-4A08-B825-187547B98240}">
      <dgm:prSet/>
      <dgm:spPr/>
      <dgm:t>
        <a:bodyPr/>
        <a:lstStyle/>
        <a:p>
          <a:endParaRPr lang="en-US"/>
        </a:p>
      </dgm:t>
    </dgm:pt>
    <dgm:pt modelId="{90DBFF64-5185-4948-93DD-81D72EBF9FCD}" type="asst">
      <dgm:prSet custT="1"/>
      <dgm:spPr>
        <a:solidFill>
          <a:schemeClr val="accent1">
            <a:lumMod val="60000"/>
            <a:lumOff val="40000"/>
          </a:schemeClr>
        </a:solidFill>
      </dgm:spPr>
      <dgm:t>
        <a:bodyPr/>
        <a:lstStyle/>
        <a:p>
          <a:r>
            <a:rPr lang="en-US" sz="1050" b="0" cap="none" spc="0" dirty="0" err="1">
              <a:ln w="0"/>
              <a:solidFill>
                <a:schemeClr val="tx1"/>
              </a:solidFill>
              <a:effectLst>
                <a:outerShdw blurRad="38100" dist="19050" dir="2700000" algn="tl" rotWithShape="0">
                  <a:schemeClr val="dk1">
                    <a:alpha val="40000"/>
                  </a:schemeClr>
                </a:outerShdw>
              </a:effectLst>
            </a:rPr>
            <a:t>OrthoAlliance</a:t>
          </a:r>
          <a:endParaRPr lang="en-US" sz="700" b="0" cap="none" spc="0" dirty="0">
            <a:ln w="0"/>
            <a:solidFill>
              <a:schemeClr val="tx1"/>
            </a:solidFill>
            <a:effectLst>
              <a:outerShdw blurRad="38100" dist="19050" dir="2700000" algn="tl" rotWithShape="0">
                <a:schemeClr val="dk1">
                  <a:alpha val="40000"/>
                </a:schemeClr>
              </a:outerShdw>
            </a:effectLst>
          </a:endParaRPr>
        </a:p>
      </dgm:t>
    </dgm:pt>
    <dgm:pt modelId="{6C4246DE-972B-422D-9FD7-4E85B4428F8A}" type="parTrans" cxnId="{DCB3EDB2-E9C8-4F06-A0E4-7B0E279441C6}">
      <dgm:prSet/>
      <dgm:spPr/>
      <dgm:t>
        <a:bodyPr/>
        <a:lstStyle/>
        <a:p>
          <a:endParaRPr lang="en-US">
            <a:solidFill>
              <a:schemeClr val="bg1"/>
            </a:solidFill>
          </a:endParaRPr>
        </a:p>
      </dgm:t>
    </dgm:pt>
    <dgm:pt modelId="{429A7ADE-80B0-4842-A2F3-F26239EF82AF}" type="sibTrans" cxnId="{DCB3EDB2-E9C8-4F06-A0E4-7B0E279441C6}">
      <dgm:prSet/>
      <dgm:spPr/>
      <dgm:t>
        <a:bodyPr/>
        <a:lstStyle/>
        <a:p>
          <a:endParaRPr lang="en-US"/>
        </a:p>
      </dgm:t>
    </dgm:pt>
    <dgm:pt modelId="{761FC7D5-BF7D-4283-823E-F39090555D15}">
      <dgm:prSet phldrT="[Text]" custT="1"/>
      <dgm:spPr/>
      <dgm:t>
        <a:bodyPr/>
        <a:lstStyle/>
        <a:p>
          <a:r>
            <a:rPr lang="en-US" sz="1300" b="0" cap="none" spc="0" dirty="0">
              <a:ln w="0"/>
              <a:solidFill>
                <a:schemeClr val="tx1"/>
              </a:solidFill>
              <a:effectLst>
                <a:outerShdw blurRad="38100" dist="19050" dir="2700000" algn="tl" rotWithShape="0">
                  <a:schemeClr val="dk1">
                    <a:alpha val="40000"/>
                  </a:schemeClr>
                </a:outerShdw>
              </a:effectLst>
            </a:rPr>
            <a:t>Medico-Legal Committee</a:t>
          </a:r>
        </a:p>
      </dgm:t>
    </dgm:pt>
    <dgm:pt modelId="{89A63384-3D56-4078-8C91-42369FAD0638}" type="parTrans" cxnId="{67E54599-423B-4F94-88F1-83DF946A0C89}">
      <dgm:prSet/>
      <dgm:spPr/>
      <dgm:t>
        <a:bodyPr/>
        <a:lstStyle/>
        <a:p>
          <a:endParaRPr lang="en-US">
            <a:solidFill>
              <a:schemeClr val="bg1"/>
            </a:solidFill>
          </a:endParaRPr>
        </a:p>
      </dgm:t>
    </dgm:pt>
    <dgm:pt modelId="{E757E512-69F5-4949-A0A0-8E5BA3E12877}" type="sibTrans" cxnId="{67E54599-423B-4F94-88F1-83DF946A0C89}">
      <dgm:prSet/>
      <dgm:spPr/>
      <dgm:t>
        <a:bodyPr/>
        <a:lstStyle/>
        <a:p>
          <a:endParaRPr lang="en-US"/>
        </a:p>
      </dgm:t>
    </dgm:pt>
    <dgm:pt modelId="{4DB3DF73-9794-45DF-BD59-122DC2DCA51D}">
      <dgm:prSet custT="1"/>
      <dgm:spPr/>
      <dgm:t>
        <a:bodyPr/>
        <a:lstStyle/>
        <a:p>
          <a:r>
            <a:rPr lang="en-US" sz="1200" b="1" dirty="0">
              <a:solidFill>
                <a:schemeClr val="tx1"/>
              </a:solidFill>
            </a:rPr>
            <a:t>Executive</a:t>
          </a:r>
        </a:p>
        <a:p>
          <a:r>
            <a:rPr lang="en-US" sz="1200" dirty="0">
              <a:solidFill>
                <a:schemeClr val="tx1"/>
              </a:solidFill>
            </a:rPr>
            <a:t>Officers of the Association</a:t>
          </a:r>
        </a:p>
      </dgm:t>
    </dgm:pt>
    <dgm:pt modelId="{15F2A6BD-F73C-4C0B-A31D-8F44CA24A557}" type="parTrans" cxnId="{6D10C11D-0EBE-4ED7-A756-B981F4495E76}">
      <dgm:prSet/>
      <dgm:spPr/>
      <dgm:t>
        <a:bodyPr/>
        <a:lstStyle/>
        <a:p>
          <a:endParaRPr lang="en-US">
            <a:solidFill>
              <a:schemeClr val="bg1"/>
            </a:solidFill>
          </a:endParaRPr>
        </a:p>
      </dgm:t>
    </dgm:pt>
    <dgm:pt modelId="{5F043251-9FE0-457F-B939-99DCCF67EB49}" type="sibTrans" cxnId="{6D10C11D-0EBE-4ED7-A756-B981F4495E76}">
      <dgm:prSet/>
      <dgm:spPr/>
      <dgm:t>
        <a:bodyPr/>
        <a:lstStyle/>
        <a:p>
          <a:endParaRPr lang="en-US"/>
        </a:p>
      </dgm:t>
    </dgm:pt>
    <dgm:pt modelId="{70EFB04C-8220-4957-A725-C50F56B6BE97}" type="pres">
      <dgm:prSet presAssocID="{A3AEBF38-B937-4189-8A7F-0311A956DEC5}" presName="hierChild1" presStyleCnt="0">
        <dgm:presLayoutVars>
          <dgm:orgChart val="1"/>
          <dgm:chPref val="1"/>
          <dgm:dir/>
          <dgm:animOne val="branch"/>
          <dgm:animLvl val="lvl"/>
          <dgm:resizeHandles/>
        </dgm:presLayoutVars>
      </dgm:prSet>
      <dgm:spPr/>
      <dgm:t>
        <a:bodyPr/>
        <a:lstStyle/>
        <a:p>
          <a:endParaRPr lang="en-US"/>
        </a:p>
      </dgm:t>
    </dgm:pt>
    <dgm:pt modelId="{23FE0ED3-3987-42BD-8681-0EA52611A0A4}" type="pres">
      <dgm:prSet presAssocID="{4C204BDB-7B04-4D13-8F96-876159AB659D}" presName="hierRoot1" presStyleCnt="0">
        <dgm:presLayoutVars>
          <dgm:hierBranch val="init"/>
        </dgm:presLayoutVars>
      </dgm:prSet>
      <dgm:spPr/>
      <dgm:t>
        <a:bodyPr/>
        <a:lstStyle/>
        <a:p>
          <a:endParaRPr lang="en-US"/>
        </a:p>
      </dgm:t>
    </dgm:pt>
    <dgm:pt modelId="{9D11121C-EA39-455C-8F83-6DF2B945254D}" type="pres">
      <dgm:prSet presAssocID="{4C204BDB-7B04-4D13-8F96-876159AB659D}" presName="rootComposite1" presStyleCnt="0"/>
      <dgm:spPr/>
      <dgm:t>
        <a:bodyPr/>
        <a:lstStyle/>
        <a:p>
          <a:endParaRPr lang="en-US"/>
        </a:p>
      </dgm:t>
    </dgm:pt>
    <dgm:pt modelId="{EFBA8D99-A96F-491E-B466-1B82860864CC}" type="pres">
      <dgm:prSet presAssocID="{4C204BDB-7B04-4D13-8F96-876159AB659D}" presName="rootText1" presStyleLbl="node0" presStyleIdx="0" presStyleCnt="1" custScaleX="628949" custScaleY="276861" custLinFactY="-73965" custLinFactNeighborX="688" custLinFactNeighborY="-100000">
        <dgm:presLayoutVars>
          <dgm:chPref val="3"/>
        </dgm:presLayoutVars>
      </dgm:prSet>
      <dgm:spPr/>
      <dgm:t>
        <a:bodyPr/>
        <a:lstStyle/>
        <a:p>
          <a:endParaRPr lang="en-US"/>
        </a:p>
      </dgm:t>
    </dgm:pt>
    <dgm:pt modelId="{20DD0AC3-DDEE-42FE-BC19-42CB42B6018D}" type="pres">
      <dgm:prSet presAssocID="{4C204BDB-7B04-4D13-8F96-876159AB659D}" presName="rootConnector1" presStyleLbl="node1" presStyleIdx="0" presStyleCnt="0"/>
      <dgm:spPr/>
      <dgm:t>
        <a:bodyPr/>
        <a:lstStyle/>
        <a:p>
          <a:endParaRPr lang="en-US"/>
        </a:p>
      </dgm:t>
    </dgm:pt>
    <dgm:pt modelId="{96DAEF17-2B9F-4C5A-92AC-6AC30AA87314}" type="pres">
      <dgm:prSet presAssocID="{4C204BDB-7B04-4D13-8F96-876159AB659D}" presName="hierChild2" presStyleCnt="0"/>
      <dgm:spPr/>
      <dgm:t>
        <a:bodyPr/>
        <a:lstStyle/>
        <a:p>
          <a:endParaRPr lang="en-US"/>
        </a:p>
      </dgm:t>
    </dgm:pt>
    <dgm:pt modelId="{06F9F642-4516-49CD-BA68-95A56D77E5D5}" type="pres">
      <dgm:prSet presAssocID="{E16E3942-BB38-4DE1-9E37-F23541D394B8}" presName="Name37" presStyleLbl="parChTrans1D2" presStyleIdx="0" presStyleCnt="7"/>
      <dgm:spPr/>
      <dgm:t>
        <a:bodyPr/>
        <a:lstStyle/>
        <a:p>
          <a:endParaRPr lang="en-US"/>
        </a:p>
      </dgm:t>
    </dgm:pt>
    <dgm:pt modelId="{12C50344-9842-40E3-BC28-64A37D4B6F6C}" type="pres">
      <dgm:prSet presAssocID="{6D26A57C-EFE9-4C7D-9040-ECA493C72758}" presName="hierRoot2" presStyleCnt="0">
        <dgm:presLayoutVars>
          <dgm:hierBranch val="init"/>
        </dgm:presLayoutVars>
      </dgm:prSet>
      <dgm:spPr/>
      <dgm:t>
        <a:bodyPr/>
        <a:lstStyle/>
        <a:p>
          <a:endParaRPr lang="en-US"/>
        </a:p>
      </dgm:t>
    </dgm:pt>
    <dgm:pt modelId="{3EF07A5C-969D-402A-A949-0EF4777AD8A2}" type="pres">
      <dgm:prSet presAssocID="{6D26A57C-EFE9-4C7D-9040-ECA493C72758}" presName="rootComposite" presStyleCnt="0"/>
      <dgm:spPr/>
      <dgm:t>
        <a:bodyPr/>
        <a:lstStyle/>
        <a:p>
          <a:endParaRPr lang="en-US"/>
        </a:p>
      </dgm:t>
    </dgm:pt>
    <dgm:pt modelId="{1A48523E-80B4-473D-9F24-D6E256C33C52}" type="pres">
      <dgm:prSet presAssocID="{6D26A57C-EFE9-4C7D-9040-ECA493C72758}" presName="rootText" presStyleLbl="node2" presStyleIdx="0" presStyleCnt="5" custScaleX="254598" custScaleY="254229" custLinFactNeighborX="1813" custLinFactNeighborY="41693">
        <dgm:presLayoutVars>
          <dgm:chPref val="3"/>
        </dgm:presLayoutVars>
      </dgm:prSet>
      <dgm:spPr/>
      <dgm:t>
        <a:bodyPr/>
        <a:lstStyle/>
        <a:p>
          <a:endParaRPr lang="en-US"/>
        </a:p>
      </dgm:t>
    </dgm:pt>
    <dgm:pt modelId="{30E5B53D-E3BC-41B2-8D7D-5DFEB3C11F00}" type="pres">
      <dgm:prSet presAssocID="{6D26A57C-EFE9-4C7D-9040-ECA493C72758}" presName="rootConnector" presStyleLbl="node2" presStyleIdx="0" presStyleCnt="5"/>
      <dgm:spPr/>
      <dgm:t>
        <a:bodyPr/>
        <a:lstStyle/>
        <a:p>
          <a:endParaRPr lang="en-US"/>
        </a:p>
      </dgm:t>
    </dgm:pt>
    <dgm:pt modelId="{4E3A0D95-519B-4F7B-913A-2EFD8E17AA3D}" type="pres">
      <dgm:prSet presAssocID="{6D26A57C-EFE9-4C7D-9040-ECA493C72758}" presName="hierChild4" presStyleCnt="0"/>
      <dgm:spPr/>
      <dgm:t>
        <a:bodyPr/>
        <a:lstStyle/>
        <a:p>
          <a:endParaRPr lang="en-US"/>
        </a:p>
      </dgm:t>
    </dgm:pt>
    <dgm:pt modelId="{F0307317-E308-4920-840B-7FCA29B4026D}" type="pres">
      <dgm:prSet presAssocID="{1E6FFFBA-7390-43A5-87FD-297E2FDBEC00}" presName="Name37" presStyleLbl="parChTrans1D3" presStyleIdx="0" presStyleCnt="3"/>
      <dgm:spPr/>
      <dgm:t>
        <a:bodyPr/>
        <a:lstStyle/>
        <a:p>
          <a:endParaRPr lang="en-US"/>
        </a:p>
      </dgm:t>
    </dgm:pt>
    <dgm:pt modelId="{034F54EB-3039-4355-8FF8-2253E2D61FBA}" type="pres">
      <dgm:prSet presAssocID="{8CB07DC1-670C-4E2D-999C-E024506F5309}" presName="hierRoot2" presStyleCnt="0">
        <dgm:presLayoutVars>
          <dgm:hierBranch val="init"/>
        </dgm:presLayoutVars>
      </dgm:prSet>
      <dgm:spPr/>
      <dgm:t>
        <a:bodyPr/>
        <a:lstStyle/>
        <a:p>
          <a:endParaRPr lang="en-US"/>
        </a:p>
      </dgm:t>
    </dgm:pt>
    <dgm:pt modelId="{76FC2C9C-D8FD-4F5B-BA97-B67AC448BB3F}" type="pres">
      <dgm:prSet presAssocID="{8CB07DC1-670C-4E2D-999C-E024506F5309}" presName="rootComposite" presStyleCnt="0"/>
      <dgm:spPr/>
      <dgm:t>
        <a:bodyPr/>
        <a:lstStyle/>
        <a:p>
          <a:endParaRPr lang="en-US"/>
        </a:p>
      </dgm:t>
    </dgm:pt>
    <dgm:pt modelId="{663199C3-54BB-4804-BCDD-BB17EBE4ADD2}" type="pres">
      <dgm:prSet presAssocID="{8CB07DC1-670C-4E2D-999C-E024506F5309}" presName="rootText" presStyleLbl="node3" presStyleIdx="0" presStyleCnt="3" custScaleX="129239" custScaleY="179499" custLinFactNeighborX="1813" custLinFactNeighborY="41693">
        <dgm:presLayoutVars>
          <dgm:chPref val="3"/>
        </dgm:presLayoutVars>
      </dgm:prSet>
      <dgm:spPr/>
      <dgm:t>
        <a:bodyPr/>
        <a:lstStyle/>
        <a:p>
          <a:endParaRPr lang="en-US"/>
        </a:p>
      </dgm:t>
    </dgm:pt>
    <dgm:pt modelId="{98AE0298-98AC-4899-8494-F924ACC624E6}" type="pres">
      <dgm:prSet presAssocID="{8CB07DC1-670C-4E2D-999C-E024506F5309}" presName="rootConnector" presStyleLbl="node3" presStyleIdx="0" presStyleCnt="3"/>
      <dgm:spPr/>
      <dgm:t>
        <a:bodyPr/>
        <a:lstStyle/>
        <a:p>
          <a:endParaRPr lang="en-US"/>
        </a:p>
      </dgm:t>
    </dgm:pt>
    <dgm:pt modelId="{A7215457-1641-4BD3-A095-30B9B99130CC}" type="pres">
      <dgm:prSet presAssocID="{8CB07DC1-670C-4E2D-999C-E024506F5309}" presName="hierChild4" presStyleCnt="0"/>
      <dgm:spPr/>
      <dgm:t>
        <a:bodyPr/>
        <a:lstStyle/>
        <a:p>
          <a:endParaRPr lang="en-US"/>
        </a:p>
      </dgm:t>
    </dgm:pt>
    <dgm:pt modelId="{348547D9-3C00-4A70-AC9B-3BF7B1FC0AB8}" type="pres">
      <dgm:prSet presAssocID="{8CB07DC1-670C-4E2D-999C-E024506F5309}" presName="hierChild5" presStyleCnt="0"/>
      <dgm:spPr/>
      <dgm:t>
        <a:bodyPr/>
        <a:lstStyle/>
        <a:p>
          <a:endParaRPr lang="en-US"/>
        </a:p>
      </dgm:t>
    </dgm:pt>
    <dgm:pt modelId="{7F83FC9A-2A39-45FB-B223-43147DAFEC54}" type="pres">
      <dgm:prSet presAssocID="{EA96A13F-43DD-4F13-B5A3-C27C1DD45948}" presName="Name37" presStyleLbl="parChTrans1D3" presStyleIdx="1" presStyleCnt="3"/>
      <dgm:spPr/>
      <dgm:t>
        <a:bodyPr/>
        <a:lstStyle/>
        <a:p>
          <a:endParaRPr lang="en-US"/>
        </a:p>
      </dgm:t>
    </dgm:pt>
    <dgm:pt modelId="{7C0C088C-9BDF-4BB0-ADB4-D1E1084BFDB5}" type="pres">
      <dgm:prSet presAssocID="{4042F6D4-C86E-402B-A16E-33E55E8EB346}" presName="hierRoot2" presStyleCnt="0">
        <dgm:presLayoutVars>
          <dgm:hierBranch val="init"/>
        </dgm:presLayoutVars>
      </dgm:prSet>
      <dgm:spPr/>
      <dgm:t>
        <a:bodyPr/>
        <a:lstStyle/>
        <a:p>
          <a:endParaRPr lang="en-US"/>
        </a:p>
      </dgm:t>
    </dgm:pt>
    <dgm:pt modelId="{24A8D445-F84A-452E-A9C3-F457CAB2AA05}" type="pres">
      <dgm:prSet presAssocID="{4042F6D4-C86E-402B-A16E-33E55E8EB346}" presName="rootComposite" presStyleCnt="0"/>
      <dgm:spPr/>
      <dgm:t>
        <a:bodyPr/>
        <a:lstStyle/>
        <a:p>
          <a:endParaRPr lang="en-US"/>
        </a:p>
      </dgm:t>
    </dgm:pt>
    <dgm:pt modelId="{CAA4177D-25A0-4AC8-A058-3DB4F6CD9EEB}" type="pres">
      <dgm:prSet presAssocID="{4042F6D4-C86E-402B-A16E-33E55E8EB346}" presName="rootText" presStyleLbl="node3" presStyleIdx="1" presStyleCnt="3" custScaleX="135050" custScaleY="153690" custLinFactNeighborX="1813" custLinFactNeighborY="41693">
        <dgm:presLayoutVars>
          <dgm:chPref val="3"/>
        </dgm:presLayoutVars>
      </dgm:prSet>
      <dgm:spPr/>
      <dgm:t>
        <a:bodyPr/>
        <a:lstStyle/>
        <a:p>
          <a:endParaRPr lang="en-US"/>
        </a:p>
      </dgm:t>
    </dgm:pt>
    <dgm:pt modelId="{6AA8D9D1-0D8C-4335-8619-007DCA024E70}" type="pres">
      <dgm:prSet presAssocID="{4042F6D4-C86E-402B-A16E-33E55E8EB346}" presName="rootConnector" presStyleLbl="node3" presStyleIdx="1" presStyleCnt="3"/>
      <dgm:spPr/>
      <dgm:t>
        <a:bodyPr/>
        <a:lstStyle/>
        <a:p>
          <a:endParaRPr lang="en-US"/>
        </a:p>
      </dgm:t>
    </dgm:pt>
    <dgm:pt modelId="{771F2B72-D4EB-49AB-A493-C28886FA9E06}" type="pres">
      <dgm:prSet presAssocID="{4042F6D4-C86E-402B-A16E-33E55E8EB346}" presName="hierChild4" presStyleCnt="0"/>
      <dgm:spPr/>
      <dgm:t>
        <a:bodyPr/>
        <a:lstStyle/>
        <a:p>
          <a:endParaRPr lang="en-US"/>
        </a:p>
      </dgm:t>
    </dgm:pt>
    <dgm:pt modelId="{52B0C5F3-C3ED-4598-9848-FA33AC92F5BC}" type="pres">
      <dgm:prSet presAssocID="{4042F6D4-C86E-402B-A16E-33E55E8EB346}" presName="hierChild5" presStyleCnt="0"/>
      <dgm:spPr/>
      <dgm:t>
        <a:bodyPr/>
        <a:lstStyle/>
        <a:p>
          <a:endParaRPr lang="en-US"/>
        </a:p>
      </dgm:t>
    </dgm:pt>
    <dgm:pt modelId="{3CE74A3C-64A6-4F01-8F83-454AAE1E3A22}" type="pres">
      <dgm:prSet presAssocID="{6D26A57C-EFE9-4C7D-9040-ECA493C72758}" presName="hierChild5" presStyleCnt="0"/>
      <dgm:spPr/>
      <dgm:t>
        <a:bodyPr/>
        <a:lstStyle/>
        <a:p>
          <a:endParaRPr lang="en-US"/>
        </a:p>
      </dgm:t>
    </dgm:pt>
    <dgm:pt modelId="{77CB7419-4730-4C3E-8DDD-2A4AF2DA8896}" type="pres">
      <dgm:prSet presAssocID="{B32677D2-3B69-402C-958E-503FCE7EEC10}" presName="Name37" presStyleLbl="parChTrans1D2" presStyleIdx="1" presStyleCnt="7"/>
      <dgm:spPr/>
      <dgm:t>
        <a:bodyPr/>
        <a:lstStyle/>
        <a:p>
          <a:endParaRPr lang="en-US"/>
        </a:p>
      </dgm:t>
    </dgm:pt>
    <dgm:pt modelId="{73A12CA4-D7BE-4434-A371-E3BAC24BA057}" type="pres">
      <dgm:prSet presAssocID="{6BA6FAA3-E5C8-4F9F-B0EC-4D4FBC63EC94}" presName="hierRoot2" presStyleCnt="0">
        <dgm:presLayoutVars>
          <dgm:hierBranch val="init"/>
        </dgm:presLayoutVars>
      </dgm:prSet>
      <dgm:spPr/>
      <dgm:t>
        <a:bodyPr/>
        <a:lstStyle/>
        <a:p>
          <a:endParaRPr lang="en-US"/>
        </a:p>
      </dgm:t>
    </dgm:pt>
    <dgm:pt modelId="{6D097D12-8A59-48A5-A6B9-CBC51964D6C1}" type="pres">
      <dgm:prSet presAssocID="{6BA6FAA3-E5C8-4F9F-B0EC-4D4FBC63EC94}" presName="rootComposite" presStyleCnt="0"/>
      <dgm:spPr/>
      <dgm:t>
        <a:bodyPr/>
        <a:lstStyle/>
        <a:p>
          <a:endParaRPr lang="en-US"/>
        </a:p>
      </dgm:t>
    </dgm:pt>
    <dgm:pt modelId="{7AB3516E-5BCD-4B4B-9968-20E531387DAA}" type="pres">
      <dgm:prSet presAssocID="{6BA6FAA3-E5C8-4F9F-B0EC-4D4FBC63EC94}" presName="rootText" presStyleLbl="node2" presStyleIdx="1" presStyleCnt="5" custScaleX="246366" custScaleY="252692" custLinFactNeighborX="1813" custLinFactNeighborY="41693">
        <dgm:presLayoutVars>
          <dgm:chPref val="3"/>
        </dgm:presLayoutVars>
      </dgm:prSet>
      <dgm:spPr/>
      <dgm:t>
        <a:bodyPr/>
        <a:lstStyle/>
        <a:p>
          <a:endParaRPr lang="en-US"/>
        </a:p>
      </dgm:t>
    </dgm:pt>
    <dgm:pt modelId="{92A9FEF5-A7F4-407C-AEF5-A37F71D2D872}" type="pres">
      <dgm:prSet presAssocID="{6BA6FAA3-E5C8-4F9F-B0EC-4D4FBC63EC94}" presName="rootConnector" presStyleLbl="node2" presStyleIdx="1" presStyleCnt="5"/>
      <dgm:spPr/>
      <dgm:t>
        <a:bodyPr/>
        <a:lstStyle/>
        <a:p>
          <a:endParaRPr lang="en-US"/>
        </a:p>
      </dgm:t>
    </dgm:pt>
    <dgm:pt modelId="{9A3E4D42-3964-408F-B8FD-70496A76DFB2}" type="pres">
      <dgm:prSet presAssocID="{6BA6FAA3-E5C8-4F9F-B0EC-4D4FBC63EC94}" presName="hierChild4" presStyleCnt="0"/>
      <dgm:spPr/>
      <dgm:t>
        <a:bodyPr/>
        <a:lstStyle/>
        <a:p>
          <a:endParaRPr lang="en-US"/>
        </a:p>
      </dgm:t>
    </dgm:pt>
    <dgm:pt modelId="{C046B020-6F09-4B30-8D01-7259EB342D77}" type="pres">
      <dgm:prSet presAssocID="{89A63384-3D56-4078-8C91-42369FAD0638}" presName="Name37" presStyleLbl="parChTrans1D3" presStyleIdx="2" presStyleCnt="3"/>
      <dgm:spPr/>
      <dgm:t>
        <a:bodyPr/>
        <a:lstStyle/>
        <a:p>
          <a:endParaRPr lang="en-US"/>
        </a:p>
      </dgm:t>
    </dgm:pt>
    <dgm:pt modelId="{E7438C54-3853-4049-BCC4-E1A1A169E9D6}" type="pres">
      <dgm:prSet presAssocID="{761FC7D5-BF7D-4283-823E-F39090555D15}" presName="hierRoot2" presStyleCnt="0">
        <dgm:presLayoutVars>
          <dgm:hierBranch val="init"/>
        </dgm:presLayoutVars>
      </dgm:prSet>
      <dgm:spPr/>
    </dgm:pt>
    <dgm:pt modelId="{82DB09CA-AADF-4BF3-BA6C-AEA8FBB5D768}" type="pres">
      <dgm:prSet presAssocID="{761FC7D5-BF7D-4283-823E-F39090555D15}" presName="rootComposite" presStyleCnt="0"/>
      <dgm:spPr/>
    </dgm:pt>
    <dgm:pt modelId="{17A0D70D-9A89-4899-B5C6-3D6EBDE77908}" type="pres">
      <dgm:prSet presAssocID="{761FC7D5-BF7D-4283-823E-F39090555D15}" presName="rootText" presStyleLbl="node3" presStyleIdx="2" presStyleCnt="3" custScaleX="223934" custScaleY="279337" custLinFactY="100000" custLinFactNeighborX="3303" custLinFactNeighborY="101972">
        <dgm:presLayoutVars>
          <dgm:chPref val="3"/>
        </dgm:presLayoutVars>
      </dgm:prSet>
      <dgm:spPr/>
      <dgm:t>
        <a:bodyPr/>
        <a:lstStyle/>
        <a:p>
          <a:endParaRPr lang="en-US"/>
        </a:p>
      </dgm:t>
    </dgm:pt>
    <dgm:pt modelId="{AFA934AB-F57E-4982-9F4B-831AA24DFACF}" type="pres">
      <dgm:prSet presAssocID="{761FC7D5-BF7D-4283-823E-F39090555D15}" presName="rootConnector" presStyleLbl="node3" presStyleIdx="2" presStyleCnt="3"/>
      <dgm:spPr/>
      <dgm:t>
        <a:bodyPr/>
        <a:lstStyle/>
        <a:p>
          <a:endParaRPr lang="en-US"/>
        </a:p>
      </dgm:t>
    </dgm:pt>
    <dgm:pt modelId="{325293E4-E554-4EE9-9A71-40BFB7E01739}" type="pres">
      <dgm:prSet presAssocID="{761FC7D5-BF7D-4283-823E-F39090555D15}" presName="hierChild4" presStyleCnt="0"/>
      <dgm:spPr/>
    </dgm:pt>
    <dgm:pt modelId="{2CE44C70-A47F-4508-8CFF-2C377AD8B7BA}" type="pres">
      <dgm:prSet presAssocID="{761FC7D5-BF7D-4283-823E-F39090555D15}" presName="hierChild5" presStyleCnt="0"/>
      <dgm:spPr/>
    </dgm:pt>
    <dgm:pt modelId="{E443A5BC-27B7-40AD-8660-EDCEE5CDDA49}" type="pres">
      <dgm:prSet presAssocID="{6BA6FAA3-E5C8-4F9F-B0EC-4D4FBC63EC94}" presName="hierChild5" presStyleCnt="0"/>
      <dgm:spPr/>
      <dgm:t>
        <a:bodyPr/>
        <a:lstStyle/>
        <a:p>
          <a:endParaRPr lang="en-US"/>
        </a:p>
      </dgm:t>
    </dgm:pt>
    <dgm:pt modelId="{64F9BF99-9664-49C5-830A-D7D973345C3D}" type="pres">
      <dgm:prSet presAssocID="{9097B08A-CC56-42F8-970A-81E7248C8C64}" presName="Name37" presStyleLbl="parChTrans1D2" presStyleIdx="2" presStyleCnt="7"/>
      <dgm:spPr/>
      <dgm:t>
        <a:bodyPr/>
        <a:lstStyle/>
        <a:p>
          <a:endParaRPr lang="en-US"/>
        </a:p>
      </dgm:t>
    </dgm:pt>
    <dgm:pt modelId="{2AF47951-3973-4DEE-B72E-0B8AAF630AD6}" type="pres">
      <dgm:prSet presAssocID="{45687733-FFEC-4A2D-85C4-A6DFF2CCF113}" presName="hierRoot2" presStyleCnt="0">
        <dgm:presLayoutVars>
          <dgm:hierBranch val="init"/>
        </dgm:presLayoutVars>
      </dgm:prSet>
      <dgm:spPr/>
    </dgm:pt>
    <dgm:pt modelId="{1FC7280C-21D3-4FF2-9B44-193279FCF9C5}" type="pres">
      <dgm:prSet presAssocID="{45687733-FFEC-4A2D-85C4-A6DFF2CCF113}" presName="rootComposite" presStyleCnt="0"/>
      <dgm:spPr/>
    </dgm:pt>
    <dgm:pt modelId="{B2029A75-F466-46E8-B6C6-BA1135F3D689}" type="pres">
      <dgm:prSet presAssocID="{45687733-FFEC-4A2D-85C4-A6DFF2CCF113}" presName="rootText" presStyleLbl="node2" presStyleIdx="2" presStyleCnt="5" custScaleX="233953" custScaleY="255182" custLinFactNeighborX="1813" custLinFactNeighborY="41693">
        <dgm:presLayoutVars>
          <dgm:chPref val="3"/>
        </dgm:presLayoutVars>
      </dgm:prSet>
      <dgm:spPr/>
      <dgm:t>
        <a:bodyPr/>
        <a:lstStyle/>
        <a:p>
          <a:endParaRPr lang="en-US"/>
        </a:p>
      </dgm:t>
    </dgm:pt>
    <dgm:pt modelId="{6DE70868-C3E0-44F5-875E-C80BFE9358E1}" type="pres">
      <dgm:prSet presAssocID="{45687733-FFEC-4A2D-85C4-A6DFF2CCF113}" presName="rootConnector" presStyleLbl="node2" presStyleIdx="2" presStyleCnt="5"/>
      <dgm:spPr/>
      <dgm:t>
        <a:bodyPr/>
        <a:lstStyle/>
        <a:p>
          <a:endParaRPr lang="en-US"/>
        </a:p>
      </dgm:t>
    </dgm:pt>
    <dgm:pt modelId="{B3A4D4E2-24FF-4769-84AF-AA0B14F8DD0C}" type="pres">
      <dgm:prSet presAssocID="{45687733-FFEC-4A2D-85C4-A6DFF2CCF113}" presName="hierChild4" presStyleCnt="0"/>
      <dgm:spPr/>
    </dgm:pt>
    <dgm:pt modelId="{7E36851A-AAD9-495C-BCC8-303BC8ED1C58}" type="pres">
      <dgm:prSet presAssocID="{45687733-FFEC-4A2D-85C4-A6DFF2CCF113}" presName="hierChild5" presStyleCnt="0"/>
      <dgm:spPr/>
    </dgm:pt>
    <dgm:pt modelId="{A916A7A7-CE68-42A2-BC28-57AB1862E1E5}" type="pres">
      <dgm:prSet presAssocID="{3E1DDA3F-3FAF-432D-8084-0C546B29FD23}" presName="Name37" presStyleLbl="parChTrans1D2" presStyleIdx="3" presStyleCnt="7"/>
      <dgm:spPr/>
      <dgm:t>
        <a:bodyPr/>
        <a:lstStyle/>
        <a:p>
          <a:endParaRPr lang="en-US"/>
        </a:p>
      </dgm:t>
    </dgm:pt>
    <dgm:pt modelId="{14B94A1C-23CF-43F6-A8CB-A3B1D1675463}" type="pres">
      <dgm:prSet presAssocID="{68D24739-EA24-41C0-BCE8-78C53D289595}" presName="hierRoot2" presStyleCnt="0">
        <dgm:presLayoutVars>
          <dgm:hierBranch val="init"/>
        </dgm:presLayoutVars>
      </dgm:prSet>
      <dgm:spPr/>
      <dgm:t>
        <a:bodyPr/>
        <a:lstStyle/>
        <a:p>
          <a:endParaRPr lang="en-US"/>
        </a:p>
      </dgm:t>
    </dgm:pt>
    <dgm:pt modelId="{BD0018E6-3DA6-4CD5-8CBD-F3A873C7B28B}" type="pres">
      <dgm:prSet presAssocID="{68D24739-EA24-41C0-BCE8-78C53D289595}" presName="rootComposite" presStyleCnt="0"/>
      <dgm:spPr/>
      <dgm:t>
        <a:bodyPr/>
        <a:lstStyle/>
        <a:p>
          <a:endParaRPr lang="en-US"/>
        </a:p>
      </dgm:t>
    </dgm:pt>
    <dgm:pt modelId="{D007EE46-94C2-421D-B009-CFE3962CA8FD}" type="pres">
      <dgm:prSet presAssocID="{68D24739-EA24-41C0-BCE8-78C53D289595}" presName="rootText" presStyleLbl="node2" presStyleIdx="3" presStyleCnt="5" custScaleX="237432" custScaleY="253380" custLinFactNeighborX="1813" custLinFactNeighborY="41693">
        <dgm:presLayoutVars>
          <dgm:chPref val="3"/>
        </dgm:presLayoutVars>
      </dgm:prSet>
      <dgm:spPr/>
      <dgm:t>
        <a:bodyPr/>
        <a:lstStyle/>
        <a:p>
          <a:endParaRPr lang="en-US"/>
        </a:p>
      </dgm:t>
    </dgm:pt>
    <dgm:pt modelId="{9635F748-4F86-419E-9CDA-9CB6F2AB4737}" type="pres">
      <dgm:prSet presAssocID="{68D24739-EA24-41C0-BCE8-78C53D289595}" presName="rootConnector" presStyleLbl="node2" presStyleIdx="3" presStyleCnt="5"/>
      <dgm:spPr/>
      <dgm:t>
        <a:bodyPr/>
        <a:lstStyle/>
        <a:p>
          <a:endParaRPr lang="en-US"/>
        </a:p>
      </dgm:t>
    </dgm:pt>
    <dgm:pt modelId="{3FA40FF3-7D8F-4FD5-8E30-AEF849C8BFBC}" type="pres">
      <dgm:prSet presAssocID="{68D24739-EA24-41C0-BCE8-78C53D289595}" presName="hierChild4" presStyleCnt="0"/>
      <dgm:spPr/>
      <dgm:t>
        <a:bodyPr/>
        <a:lstStyle/>
        <a:p>
          <a:endParaRPr lang="en-US"/>
        </a:p>
      </dgm:t>
    </dgm:pt>
    <dgm:pt modelId="{B2253A8B-C958-4025-9BC7-B4A577F13662}" type="pres">
      <dgm:prSet presAssocID="{68D24739-EA24-41C0-BCE8-78C53D289595}" presName="hierChild5" presStyleCnt="0"/>
      <dgm:spPr/>
      <dgm:t>
        <a:bodyPr/>
        <a:lstStyle/>
        <a:p>
          <a:endParaRPr lang="en-US"/>
        </a:p>
      </dgm:t>
    </dgm:pt>
    <dgm:pt modelId="{9B6EE4B7-AA9B-4311-9FE0-829ED429A2E9}" type="pres">
      <dgm:prSet presAssocID="{15F2A6BD-F73C-4C0B-A31D-8F44CA24A557}" presName="Name37" presStyleLbl="parChTrans1D2" presStyleIdx="4" presStyleCnt="7"/>
      <dgm:spPr/>
      <dgm:t>
        <a:bodyPr/>
        <a:lstStyle/>
        <a:p>
          <a:endParaRPr lang="en-US"/>
        </a:p>
      </dgm:t>
    </dgm:pt>
    <dgm:pt modelId="{BAE515F8-D2A6-4026-A31F-5B3BF8E4EEF8}" type="pres">
      <dgm:prSet presAssocID="{4DB3DF73-9794-45DF-BD59-122DC2DCA51D}" presName="hierRoot2" presStyleCnt="0">
        <dgm:presLayoutVars>
          <dgm:hierBranch val="init"/>
        </dgm:presLayoutVars>
      </dgm:prSet>
      <dgm:spPr/>
    </dgm:pt>
    <dgm:pt modelId="{F107570F-D050-47D6-85E1-F12DF2975B2A}" type="pres">
      <dgm:prSet presAssocID="{4DB3DF73-9794-45DF-BD59-122DC2DCA51D}" presName="rootComposite" presStyleCnt="0"/>
      <dgm:spPr/>
    </dgm:pt>
    <dgm:pt modelId="{22B79968-D9E2-429F-85A4-155A9B5D5021}" type="pres">
      <dgm:prSet presAssocID="{4DB3DF73-9794-45DF-BD59-122DC2DCA51D}" presName="rootText" presStyleLbl="node2" presStyleIdx="4" presStyleCnt="5" custScaleX="253048" custScaleY="296133" custLinFactX="-74444" custLinFactY="-150628" custLinFactNeighborX="-100000" custLinFactNeighborY="-200000">
        <dgm:presLayoutVars>
          <dgm:chPref val="3"/>
        </dgm:presLayoutVars>
      </dgm:prSet>
      <dgm:spPr/>
      <dgm:t>
        <a:bodyPr/>
        <a:lstStyle/>
        <a:p>
          <a:endParaRPr lang="en-US"/>
        </a:p>
      </dgm:t>
    </dgm:pt>
    <dgm:pt modelId="{13CBCDFC-B121-4510-A79D-7D152B691901}" type="pres">
      <dgm:prSet presAssocID="{4DB3DF73-9794-45DF-BD59-122DC2DCA51D}" presName="rootConnector" presStyleLbl="node2" presStyleIdx="4" presStyleCnt="5"/>
      <dgm:spPr/>
      <dgm:t>
        <a:bodyPr/>
        <a:lstStyle/>
        <a:p>
          <a:endParaRPr lang="en-US"/>
        </a:p>
      </dgm:t>
    </dgm:pt>
    <dgm:pt modelId="{04322DDA-89DC-4F0A-8263-B4719D53B06B}" type="pres">
      <dgm:prSet presAssocID="{4DB3DF73-9794-45DF-BD59-122DC2DCA51D}" presName="hierChild4" presStyleCnt="0"/>
      <dgm:spPr/>
    </dgm:pt>
    <dgm:pt modelId="{21F355B3-CD36-4FC6-A735-B7AA2A11B430}" type="pres">
      <dgm:prSet presAssocID="{4DB3DF73-9794-45DF-BD59-122DC2DCA51D}" presName="hierChild5" presStyleCnt="0"/>
      <dgm:spPr/>
    </dgm:pt>
    <dgm:pt modelId="{A5743C9B-AAE8-422D-8C05-32D85078488E}" type="pres">
      <dgm:prSet presAssocID="{4C204BDB-7B04-4D13-8F96-876159AB659D}" presName="hierChild3" presStyleCnt="0"/>
      <dgm:spPr/>
      <dgm:t>
        <a:bodyPr/>
        <a:lstStyle/>
        <a:p>
          <a:endParaRPr lang="en-US"/>
        </a:p>
      </dgm:t>
    </dgm:pt>
    <dgm:pt modelId="{B528A90B-17F8-494C-9816-34687F87FA4D}" type="pres">
      <dgm:prSet presAssocID="{60926C67-02A2-4CF2-B9C5-6D663F56A891}" presName="Name111" presStyleLbl="parChTrans1D2" presStyleIdx="5" presStyleCnt="7"/>
      <dgm:spPr/>
      <dgm:t>
        <a:bodyPr/>
        <a:lstStyle/>
        <a:p>
          <a:endParaRPr lang="en-US"/>
        </a:p>
      </dgm:t>
    </dgm:pt>
    <dgm:pt modelId="{153F3AF1-0C9D-4BA9-96E3-1F58476D5962}" type="pres">
      <dgm:prSet presAssocID="{CC1C4D62-863E-40C1-B3D4-9A16E3043988}" presName="hierRoot3" presStyleCnt="0">
        <dgm:presLayoutVars>
          <dgm:hierBranch val="init"/>
        </dgm:presLayoutVars>
      </dgm:prSet>
      <dgm:spPr/>
    </dgm:pt>
    <dgm:pt modelId="{BB0556F9-F3F7-47FB-8AD5-EADAAFE522AB}" type="pres">
      <dgm:prSet presAssocID="{CC1C4D62-863E-40C1-B3D4-9A16E3043988}" presName="rootComposite3" presStyleCnt="0"/>
      <dgm:spPr/>
    </dgm:pt>
    <dgm:pt modelId="{6616BF5B-1B34-4F1C-978C-3EFBBAF0E75A}" type="pres">
      <dgm:prSet presAssocID="{CC1C4D62-863E-40C1-B3D4-9A16E3043988}" presName="rootText3" presStyleLbl="asst1" presStyleIdx="0" presStyleCnt="2" custScaleX="210347" custScaleY="170971" custLinFactY="-72811" custLinFactNeighborX="-85520" custLinFactNeighborY="-100000">
        <dgm:presLayoutVars>
          <dgm:chPref val="3"/>
        </dgm:presLayoutVars>
      </dgm:prSet>
      <dgm:spPr/>
      <dgm:t>
        <a:bodyPr/>
        <a:lstStyle/>
        <a:p>
          <a:endParaRPr lang="en-US"/>
        </a:p>
      </dgm:t>
    </dgm:pt>
    <dgm:pt modelId="{800FAC11-D109-4FB7-A674-8D7C4C4C46D1}" type="pres">
      <dgm:prSet presAssocID="{CC1C4D62-863E-40C1-B3D4-9A16E3043988}" presName="rootConnector3" presStyleLbl="asst1" presStyleIdx="0" presStyleCnt="2"/>
      <dgm:spPr/>
      <dgm:t>
        <a:bodyPr/>
        <a:lstStyle/>
        <a:p>
          <a:endParaRPr lang="en-US"/>
        </a:p>
      </dgm:t>
    </dgm:pt>
    <dgm:pt modelId="{BF439B5D-41B9-4218-A908-9BA381A1B812}" type="pres">
      <dgm:prSet presAssocID="{CC1C4D62-863E-40C1-B3D4-9A16E3043988}" presName="hierChild6" presStyleCnt="0"/>
      <dgm:spPr/>
    </dgm:pt>
    <dgm:pt modelId="{9B15FA91-3FB3-4DBD-A697-A57118C2C7BC}" type="pres">
      <dgm:prSet presAssocID="{CC1C4D62-863E-40C1-B3D4-9A16E3043988}" presName="hierChild7" presStyleCnt="0"/>
      <dgm:spPr/>
    </dgm:pt>
    <dgm:pt modelId="{59C931A3-8AF0-4B55-921B-886AE351B765}" type="pres">
      <dgm:prSet presAssocID="{6C4246DE-972B-422D-9FD7-4E85B4428F8A}" presName="Name111" presStyleLbl="parChTrans1D2" presStyleIdx="6" presStyleCnt="7"/>
      <dgm:spPr/>
      <dgm:t>
        <a:bodyPr/>
        <a:lstStyle/>
        <a:p>
          <a:endParaRPr lang="en-US"/>
        </a:p>
      </dgm:t>
    </dgm:pt>
    <dgm:pt modelId="{797994F2-5797-4DA6-AA10-72025425664E}" type="pres">
      <dgm:prSet presAssocID="{90DBFF64-5185-4948-93DD-81D72EBF9FCD}" presName="hierRoot3" presStyleCnt="0">
        <dgm:presLayoutVars>
          <dgm:hierBranch val="init"/>
        </dgm:presLayoutVars>
      </dgm:prSet>
      <dgm:spPr/>
    </dgm:pt>
    <dgm:pt modelId="{5D94500C-FDD4-40C9-AE6B-E1C8584D17BA}" type="pres">
      <dgm:prSet presAssocID="{90DBFF64-5185-4948-93DD-81D72EBF9FCD}" presName="rootComposite3" presStyleCnt="0"/>
      <dgm:spPr/>
    </dgm:pt>
    <dgm:pt modelId="{254995AE-3975-42A8-BE67-B9DC1C2560E3}" type="pres">
      <dgm:prSet presAssocID="{90DBFF64-5185-4948-93DD-81D72EBF9FCD}" presName="rootText3" presStyleLbl="asst1" presStyleIdx="1" presStyleCnt="2" custScaleX="209121" custScaleY="188405" custLinFactX="-118010" custLinFactNeighborX="-200000" custLinFactNeighborY="19409">
        <dgm:presLayoutVars>
          <dgm:chPref val="3"/>
        </dgm:presLayoutVars>
      </dgm:prSet>
      <dgm:spPr/>
      <dgm:t>
        <a:bodyPr/>
        <a:lstStyle/>
        <a:p>
          <a:endParaRPr lang="en-US"/>
        </a:p>
      </dgm:t>
    </dgm:pt>
    <dgm:pt modelId="{92F676EB-BF69-449A-A2FF-4CCF57C568E2}" type="pres">
      <dgm:prSet presAssocID="{90DBFF64-5185-4948-93DD-81D72EBF9FCD}" presName="rootConnector3" presStyleLbl="asst1" presStyleIdx="1" presStyleCnt="2"/>
      <dgm:spPr/>
      <dgm:t>
        <a:bodyPr/>
        <a:lstStyle/>
        <a:p>
          <a:endParaRPr lang="en-US"/>
        </a:p>
      </dgm:t>
    </dgm:pt>
    <dgm:pt modelId="{735D7780-4AAA-4F18-9CE2-74B0EB177A9E}" type="pres">
      <dgm:prSet presAssocID="{90DBFF64-5185-4948-93DD-81D72EBF9FCD}" presName="hierChild6" presStyleCnt="0"/>
      <dgm:spPr/>
    </dgm:pt>
    <dgm:pt modelId="{D953C91A-DC39-4B1B-84E1-B1127A3FEB59}" type="pres">
      <dgm:prSet presAssocID="{90DBFF64-5185-4948-93DD-81D72EBF9FCD}" presName="hierChild7" presStyleCnt="0"/>
      <dgm:spPr/>
    </dgm:pt>
  </dgm:ptLst>
  <dgm:cxnLst>
    <dgm:cxn modelId="{26F50253-2EBC-45A0-971B-CCB42A5F0158}" type="presOf" srcId="{4DB3DF73-9794-45DF-BD59-122DC2DCA51D}" destId="{13CBCDFC-B121-4510-A79D-7D152B691901}" srcOrd="1" destOrd="0" presId="urn:microsoft.com/office/officeart/2005/8/layout/orgChart1"/>
    <dgm:cxn modelId="{2F797ABA-6D33-46AC-BED7-DF0E8BD5CD3A}" type="presOf" srcId="{4042F6D4-C86E-402B-A16E-33E55E8EB346}" destId="{CAA4177D-25A0-4AC8-A058-3DB4F6CD9EEB}" srcOrd="0" destOrd="0" presId="urn:microsoft.com/office/officeart/2005/8/layout/orgChart1"/>
    <dgm:cxn modelId="{FA4D6899-9639-4298-BF45-9522BA2547DE}" type="presOf" srcId="{CC1C4D62-863E-40C1-B3D4-9A16E3043988}" destId="{800FAC11-D109-4FB7-A674-8D7C4C4C46D1}" srcOrd="1" destOrd="0" presId="urn:microsoft.com/office/officeart/2005/8/layout/orgChart1"/>
    <dgm:cxn modelId="{101FDA76-3E59-4786-A568-C2DBE676BD52}" type="presOf" srcId="{15F2A6BD-F73C-4C0B-A31D-8F44CA24A557}" destId="{9B6EE4B7-AA9B-4311-9FE0-829ED429A2E9}" srcOrd="0" destOrd="0" presId="urn:microsoft.com/office/officeart/2005/8/layout/orgChart1"/>
    <dgm:cxn modelId="{5B64787A-73EC-4B59-89CB-F61554FFF0C1}" type="presOf" srcId="{B32677D2-3B69-402C-958E-503FCE7EEC10}" destId="{77CB7419-4730-4C3E-8DDD-2A4AF2DA8896}" srcOrd="0" destOrd="0" presId="urn:microsoft.com/office/officeart/2005/8/layout/orgChart1"/>
    <dgm:cxn modelId="{3F51990A-F8ED-4FD5-988E-50A6DB2A28AB}" type="presOf" srcId="{6C4246DE-972B-422D-9FD7-4E85B4428F8A}" destId="{59C931A3-8AF0-4B55-921B-886AE351B765}" srcOrd="0" destOrd="0" presId="urn:microsoft.com/office/officeart/2005/8/layout/orgChart1"/>
    <dgm:cxn modelId="{EAC6954E-6311-4628-B38C-B7CA9053A9C1}" type="presOf" srcId="{68D24739-EA24-41C0-BCE8-78C53D289595}" destId="{9635F748-4F86-419E-9CDA-9CB6F2AB4737}" srcOrd="1" destOrd="0" presId="urn:microsoft.com/office/officeart/2005/8/layout/orgChart1"/>
    <dgm:cxn modelId="{6D10C11D-0EBE-4ED7-A756-B981F4495E76}" srcId="{4C204BDB-7B04-4D13-8F96-876159AB659D}" destId="{4DB3DF73-9794-45DF-BD59-122DC2DCA51D}" srcOrd="6" destOrd="0" parTransId="{15F2A6BD-F73C-4C0B-A31D-8F44CA24A557}" sibTransId="{5F043251-9FE0-457F-B939-99DCCF67EB49}"/>
    <dgm:cxn modelId="{5FA2C20D-0FD4-4A09-841B-DBE996A93925}" srcId="{4C204BDB-7B04-4D13-8F96-876159AB659D}" destId="{68D24739-EA24-41C0-BCE8-78C53D289595}" srcOrd="3" destOrd="0" parTransId="{3E1DDA3F-3FAF-432D-8084-0C546B29FD23}" sibTransId="{370EC16C-CC93-45B8-9DAC-7890AC4C3F25}"/>
    <dgm:cxn modelId="{B03C61BC-5C91-475A-8CA6-C1A918F18020}" srcId="{A3AEBF38-B937-4189-8A7F-0311A956DEC5}" destId="{4C204BDB-7B04-4D13-8F96-876159AB659D}" srcOrd="0" destOrd="0" parTransId="{61E7703D-6648-4E4B-A953-29780FF65B91}" sibTransId="{8EAC1FB0-469B-4984-AF9F-38E1E2A7960D}"/>
    <dgm:cxn modelId="{0823D8DF-9909-4B58-9F46-A326C1E9CF66}" type="presOf" srcId="{6BA6FAA3-E5C8-4F9F-B0EC-4D4FBC63EC94}" destId="{7AB3516E-5BCD-4B4B-9968-20E531387DAA}" srcOrd="0" destOrd="0" presId="urn:microsoft.com/office/officeart/2005/8/layout/orgChart1"/>
    <dgm:cxn modelId="{67E54599-423B-4F94-88F1-83DF946A0C89}" srcId="{6BA6FAA3-E5C8-4F9F-B0EC-4D4FBC63EC94}" destId="{761FC7D5-BF7D-4283-823E-F39090555D15}" srcOrd="0" destOrd="0" parTransId="{89A63384-3D56-4078-8C91-42369FAD0638}" sibTransId="{E757E512-69F5-4949-A0A0-8E5BA3E12877}"/>
    <dgm:cxn modelId="{21AA6AD8-49A1-4B5C-AEED-5865E7733C31}" type="presOf" srcId="{4042F6D4-C86E-402B-A16E-33E55E8EB346}" destId="{6AA8D9D1-0D8C-4335-8619-007DCA024E70}" srcOrd="1" destOrd="0" presId="urn:microsoft.com/office/officeart/2005/8/layout/orgChart1"/>
    <dgm:cxn modelId="{58865505-2B5D-40E3-BE01-2DF98CD66A86}" type="presOf" srcId="{8CB07DC1-670C-4E2D-999C-E024506F5309}" destId="{663199C3-54BB-4804-BCDD-BB17EBE4ADD2}" srcOrd="0" destOrd="0" presId="urn:microsoft.com/office/officeart/2005/8/layout/orgChart1"/>
    <dgm:cxn modelId="{DCB3EDB2-E9C8-4F06-A0E4-7B0E279441C6}" srcId="{4C204BDB-7B04-4D13-8F96-876159AB659D}" destId="{90DBFF64-5185-4948-93DD-81D72EBF9FCD}" srcOrd="5" destOrd="0" parTransId="{6C4246DE-972B-422D-9FD7-4E85B4428F8A}" sibTransId="{429A7ADE-80B0-4842-A2F3-F26239EF82AF}"/>
    <dgm:cxn modelId="{BE4F60C6-D3D5-4E18-BF4F-90045AB123DF}" type="presOf" srcId="{60926C67-02A2-4CF2-B9C5-6D663F56A891}" destId="{B528A90B-17F8-494C-9816-34687F87FA4D}" srcOrd="0" destOrd="0" presId="urn:microsoft.com/office/officeart/2005/8/layout/orgChart1"/>
    <dgm:cxn modelId="{F70647D3-2C7C-452B-A220-CB045D3B9BF3}" type="presOf" srcId="{EA96A13F-43DD-4F13-B5A3-C27C1DD45948}" destId="{7F83FC9A-2A39-45FB-B223-43147DAFEC54}" srcOrd="0" destOrd="0" presId="urn:microsoft.com/office/officeart/2005/8/layout/orgChart1"/>
    <dgm:cxn modelId="{D60C512C-A332-4A08-B825-187547B98240}" srcId="{4C204BDB-7B04-4D13-8F96-876159AB659D}" destId="{CC1C4D62-863E-40C1-B3D4-9A16E3043988}" srcOrd="4" destOrd="0" parTransId="{60926C67-02A2-4CF2-B9C5-6D663F56A891}" sibTransId="{F3C319B0-9825-4793-962F-812BCD188CE4}"/>
    <dgm:cxn modelId="{0AC69A79-DCA6-478A-9E10-738E8F58F900}" srcId="{6D26A57C-EFE9-4C7D-9040-ECA493C72758}" destId="{8CB07DC1-670C-4E2D-999C-E024506F5309}" srcOrd="0" destOrd="0" parTransId="{1E6FFFBA-7390-43A5-87FD-297E2FDBEC00}" sibTransId="{123D110B-8D9B-42A2-BB4A-0D1ECF8A8700}"/>
    <dgm:cxn modelId="{F904A4A2-1153-450E-AEF8-31266D52F1C2}" type="presOf" srcId="{3E1DDA3F-3FAF-432D-8084-0C546B29FD23}" destId="{A916A7A7-CE68-42A2-BC28-57AB1862E1E5}" srcOrd="0" destOrd="0" presId="urn:microsoft.com/office/officeart/2005/8/layout/orgChart1"/>
    <dgm:cxn modelId="{CE7E9A23-DCB6-4DC2-AD82-BF1B6EA86C89}" type="presOf" srcId="{8CB07DC1-670C-4E2D-999C-E024506F5309}" destId="{98AE0298-98AC-4899-8494-F924ACC624E6}" srcOrd="1" destOrd="0" presId="urn:microsoft.com/office/officeart/2005/8/layout/orgChart1"/>
    <dgm:cxn modelId="{DC7FF383-2714-4CD6-A103-9D70A39E9681}" srcId="{4C204BDB-7B04-4D13-8F96-876159AB659D}" destId="{6BA6FAA3-E5C8-4F9F-B0EC-4D4FBC63EC94}" srcOrd="1" destOrd="0" parTransId="{B32677D2-3B69-402C-958E-503FCE7EEC10}" sibTransId="{2DDEF9A1-E31A-407A-9995-80F20BBB74BF}"/>
    <dgm:cxn modelId="{A7B6E4C7-0A98-49F7-B9BB-622AD44B3DA0}" type="presOf" srcId="{9097B08A-CC56-42F8-970A-81E7248C8C64}" destId="{64F9BF99-9664-49C5-830A-D7D973345C3D}" srcOrd="0" destOrd="0" presId="urn:microsoft.com/office/officeart/2005/8/layout/orgChart1"/>
    <dgm:cxn modelId="{10C2BBFF-35CD-4677-B1FC-77F5B368FE0C}" srcId="{6D26A57C-EFE9-4C7D-9040-ECA493C72758}" destId="{4042F6D4-C86E-402B-A16E-33E55E8EB346}" srcOrd="1" destOrd="0" parTransId="{EA96A13F-43DD-4F13-B5A3-C27C1DD45948}" sibTransId="{7C2B87A8-2F84-4662-9FE7-EDF78B784B24}"/>
    <dgm:cxn modelId="{B1D9974E-3487-44B2-8BDA-49EE42ADDC17}" type="presOf" srcId="{6D26A57C-EFE9-4C7D-9040-ECA493C72758}" destId="{30E5B53D-E3BC-41B2-8D7D-5DFEB3C11F00}" srcOrd="1" destOrd="0" presId="urn:microsoft.com/office/officeart/2005/8/layout/orgChart1"/>
    <dgm:cxn modelId="{54D5BE79-29E5-4C81-9BBC-17593FA0C89A}" type="presOf" srcId="{45687733-FFEC-4A2D-85C4-A6DFF2CCF113}" destId="{B2029A75-F466-46E8-B6C6-BA1135F3D689}" srcOrd="0" destOrd="0" presId="urn:microsoft.com/office/officeart/2005/8/layout/orgChart1"/>
    <dgm:cxn modelId="{A62B3C41-8334-4BEE-AD52-AE1E1A750903}" type="presOf" srcId="{6D26A57C-EFE9-4C7D-9040-ECA493C72758}" destId="{1A48523E-80B4-473D-9F24-D6E256C33C52}" srcOrd="0" destOrd="0" presId="urn:microsoft.com/office/officeart/2005/8/layout/orgChart1"/>
    <dgm:cxn modelId="{FC3A98FC-52A6-4615-9F33-91071C21821F}" type="presOf" srcId="{CC1C4D62-863E-40C1-B3D4-9A16E3043988}" destId="{6616BF5B-1B34-4F1C-978C-3EFBBAF0E75A}" srcOrd="0" destOrd="0" presId="urn:microsoft.com/office/officeart/2005/8/layout/orgChart1"/>
    <dgm:cxn modelId="{87E8A2AE-7819-4F38-AE00-3D70EF1A0018}" type="presOf" srcId="{4C204BDB-7B04-4D13-8F96-876159AB659D}" destId="{20DD0AC3-DDEE-42FE-BC19-42CB42B6018D}" srcOrd="1" destOrd="0" presId="urn:microsoft.com/office/officeart/2005/8/layout/orgChart1"/>
    <dgm:cxn modelId="{A97950D6-A2A4-4860-B706-2FD3A1BEF259}" type="presOf" srcId="{90DBFF64-5185-4948-93DD-81D72EBF9FCD}" destId="{254995AE-3975-42A8-BE67-B9DC1C2560E3}" srcOrd="0" destOrd="0" presId="urn:microsoft.com/office/officeart/2005/8/layout/orgChart1"/>
    <dgm:cxn modelId="{DFC557E2-F45B-41F4-8E41-1ACE0CD3A948}" type="presOf" srcId="{4DB3DF73-9794-45DF-BD59-122DC2DCA51D}" destId="{22B79968-D9E2-429F-85A4-155A9B5D5021}" srcOrd="0" destOrd="0" presId="urn:microsoft.com/office/officeart/2005/8/layout/orgChart1"/>
    <dgm:cxn modelId="{1A92E66E-B5CE-4071-85D7-137C220CD2CB}" srcId="{4C204BDB-7B04-4D13-8F96-876159AB659D}" destId="{45687733-FFEC-4A2D-85C4-A6DFF2CCF113}" srcOrd="2" destOrd="0" parTransId="{9097B08A-CC56-42F8-970A-81E7248C8C64}" sibTransId="{E9F01FBB-78DF-4365-BB42-0E047492FD50}"/>
    <dgm:cxn modelId="{4C8910AF-3618-4E25-9958-B0B37CA661BB}" type="presOf" srcId="{45687733-FFEC-4A2D-85C4-A6DFF2CCF113}" destId="{6DE70868-C3E0-44F5-875E-C80BFE9358E1}" srcOrd="1" destOrd="0" presId="urn:microsoft.com/office/officeart/2005/8/layout/orgChart1"/>
    <dgm:cxn modelId="{9CAFA3B2-E46C-46F0-ACC6-BCE497411FD1}" srcId="{4C204BDB-7B04-4D13-8F96-876159AB659D}" destId="{6D26A57C-EFE9-4C7D-9040-ECA493C72758}" srcOrd="0" destOrd="0" parTransId="{E16E3942-BB38-4DE1-9E37-F23541D394B8}" sibTransId="{E63FA2F0-9F59-4A85-85E8-0FB721A37B2C}"/>
    <dgm:cxn modelId="{DE4926FC-E8B6-4A47-B63F-2C65B3F910C1}" type="presOf" srcId="{68D24739-EA24-41C0-BCE8-78C53D289595}" destId="{D007EE46-94C2-421D-B009-CFE3962CA8FD}" srcOrd="0" destOrd="0" presId="urn:microsoft.com/office/officeart/2005/8/layout/orgChart1"/>
    <dgm:cxn modelId="{97ECDB3D-F1F6-45C9-A64D-41F6E7EE7F77}" type="presOf" srcId="{90DBFF64-5185-4948-93DD-81D72EBF9FCD}" destId="{92F676EB-BF69-449A-A2FF-4CCF57C568E2}" srcOrd="1" destOrd="0" presId="urn:microsoft.com/office/officeart/2005/8/layout/orgChart1"/>
    <dgm:cxn modelId="{5C23931F-4EFF-40F1-B204-B5CF65ED61C3}" type="presOf" srcId="{89A63384-3D56-4078-8C91-42369FAD0638}" destId="{C046B020-6F09-4B30-8D01-7259EB342D77}" srcOrd="0" destOrd="0" presId="urn:microsoft.com/office/officeart/2005/8/layout/orgChart1"/>
    <dgm:cxn modelId="{86C84618-2CBA-4D97-9C73-13C4AA168FF7}" type="presOf" srcId="{6BA6FAA3-E5C8-4F9F-B0EC-4D4FBC63EC94}" destId="{92A9FEF5-A7F4-407C-AEF5-A37F71D2D872}" srcOrd="1" destOrd="0" presId="urn:microsoft.com/office/officeart/2005/8/layout/orgChart1"/>
    <dgm:cxn modelId="{10C41120-5BE7-4DB8-A8F7-33117A3EA03C}" type="presOf" srcId="{761FC7D5-BF7D-4283-823E-F39090555D15}" destId="{AFA934AB-F57E-4982-9F4B-831AA24DFACF}" srcOrd="1" destOrd="0" presId="urn:microsoft.com/office/officeart/2005/8/layout/orgChart1"/>
    <dgm:cxn modelId="{19C47F22-74EE-491D-B1AC-AFBC9BD3A0D1}" type="presOf" srcId="{A3AEBF38-B937-4189-8A7F-0311A956DEC5}" destId="{70EFB04C-8220-4957-A725-C50F56B6BE97}" srcOrd="0" destOrd="0" presId="urn:microsoft.com/office/officeart/2005/8/layout/orgChart1"/>
    <dgm:cxn modelId="{AB587264-CADD-4D2E-9272-0B65AAFA31F8}" type="presOf" srcId="{1E6FFFBA-7390-43A5-87FD-297E2FDBEC00}" destId="{F0307317-E308-4920-840B-7FCA29B4026D}" srcOrd="0" destOrd="0" presId="urn:microsoft.com/office/officeart/2005/8/layout/orgChart1"/>
    <dgm:cxn modelId="{5EAF1FCA-065E-4C5A-BDCB-089871DB8974}" type="presOf" srcId="{E16E3942-BB38-4DE1-9E37-F23541D394B8}" destId="{06F9F642-4516-49CD-BA68-95A56D77E5D5}" srcOrd="0" destOrd="0" presId="urn:microsoft.com/office/officeart/2005/8/layout/orgChart1"/>
    <dgm:cxn modelId="{65A8F037-EA03-4610-AA4C-9C6064F51B47}" type="presOf" srcId="{4C204BDB-7B04-4D13-8F96-876159AB659D}" destId="{EFBA8D99-A96F-491E-B466-1B82860864CC}" srcOrd="0" destOrd="0" presId="urn:microsoft.com/office/officeart/2005/8/layout/orgChart1"/>
    <dgm:cxn modelId="{3CD37663-DF0F-43F4-AF95-B66B67E85870}" type="presOf" srcId="{761FC7D5-BF7D-4283-823E-F39090555D15}" destId="{17A0D70D-9A89-4899-B5C6-3D6EBDE77908}" srcOrd="0" destOrd="0" presId="urn:microsoft.com/office/officeart/2005/8/layout/orgChart1"/>
    <dgm:cxn modelId="{388DA509-AA37-4CE4-8963-74F90232CF06}" type="presParOf" srcId="{70EFB04C-8220-4957-A725-C50F56B6BE97}" destId="{23FE0ED3-3987-42BD-8681-0EA52611A0A4}" srcOrd="0" destOrd="0" presId="urn:microsoft.com/office/officeart/2005/8/layout/orgChart1"/>
    <dgm:cxn modelId="{A43E8884-B3C4-4BF9-BFA7-E94C74058A82}" type="presParOf" srcId="{23FE0ED3-3987-42BD-8681-0EA52611A0A4}" destId="{9D11121C-EA39-455C-8F83-6DF2B945254D}" srcOrd="0" destOrd="0" presId="urn:microsoft.com/office/officeart/2005/8/layout/orgChart1"/>
    <dgm:cxn modelId="{6144F665-7CE3-421C-BE9C-BEE7439F9169}" type="presParOf" srcId="{9D11121C-EA39-455C-8F83-6DF2B945254D}" destId="{EFBA8D99-A96F-491E-B466-1B82860864CC}" srcOrd="0" destOrd="0" presId="urn:microsoft.com/office/officeart/2005/8/layout/orgChart1"/>
    <dgm:cxn modelId="{D18F5265-722E-4D7C-B246-01C3188040AB}" type="presParOf" srcId="{9D11121C-EA39-455C-8F83-6DF2B945254D}" destId="{20DD0AC3-DDEE-42FE-BC19-42CB42B6018D}" srcOrd="1" destOrd="0" presId="urn:microsoft.com/office/officeart/2005/8/layout/orgChart1"/>
    <dgm:cxn modelId="{5BBF8957-0531-483E-9A49-510224FB9390}" type="presParOf" srcId="{23FE0ED3-3987-42BD-8681-0EA52611A0A4}" destId="{96DAEF17-2B9F-4C5A-92AC-6AC30AA87314}" srcOrd="1" destOrd="0" presId="urn:microsoft.com/office/officeart/2005/8/layout/orgChart1"/>
    <dgm:cxn modelId="{3AB1F465-CC8D-4A4E-8ECD-A8C45C4E7396}" type="presParOf" srcId="{96DAEF17-2B9F-4C5A-92AC-6AC30AA87314}" destId="{06F9F642-4516-49CD-BA68-95A56D77E5D5}" srcOrd="0" destOrd="0" presId="urn:microsoft.com/office/officeart/2005/8/layout/orgChart1"/>
    <dgm:cxn modelId="{2921154F-06BF-4792-807A-08F5B61C7313}" type="presParOf" srcId="{96DAEF17-2B9F-4C5A-92AC-6AC30AA87314}" destId="{12C50344-9842-40E3-BC28-64A37D4B6F6C}" srcOrd="1" destOrd="0" presId="urn:microsoft.com/office/officeart/2005/8/layout/orgChart1"/>
    <dgm:cxn modelId="{50454E5E-B9E1-421C-A35B-AF18A788E08E}" type="presParOf" srcId="{12C50344-9842-40E3-BC28-64A37D4B6F6C}" destId="{3EF07A5C-969D-402A-A949-0EF4777AD8A2}" srcOrd="0" destOrd="0" presId="urn:microsoft.com/office/officeart/2005/8/layout/orgChart1"/>
    <dgm:cxn modelId="{F3D9444F-963A-45EB-8E6C-98AD6D7C567E}" type="presParOf" srcId="{3EF07A5C-969D-402A-A949-0EF4777AD8A2}" destId="{1A48523E-80B4-473D-9F24-D6E256C33C52}" srcOrd="0" destOrd="0" presId="urn:microsoft.com/office/officeart/2005/8/layout/orgChart1"/>
    <dgm:cxn modelId="{915A73D4-A73B-473D-BBC8-C4E57DAC5C22}" type="presParOf" srcId="{3EF07A5C-969D-402A-A949-0EF4777AD8A2}" destId="{30E5B53D-E3BC-41B2-8D7D-5DFEB3C11F00}" srcOrd="1" destOrd="0" presId="urn:microsoft.com/office/officeart/2005/8/layout/orgChart1"/>
    <dgm:cxn modelId="{76D9A66A-3685-4219-87BD-C3669EFD867A}" type="presParOf" srcId="{12C50344-9842-40E3-BC28-64A37D4B6F6C}" destId="{4E3A0D95-519B-4F7B-913A-2EFD8E17AA3D}" srcOrd="1" destOrd="0" presId="urn:microsoft.com/office/officeart/2005/8/layout/orgChart1"/>
    <dgm:cxn modelId="{72BAC3F0-E2BC-4445-BD53-B168FDC5951F}" type="presParOf" srcId="{4E3A0D95-519B-4F7B-913A-2EFD8E17AA3D}" destId="{F0307317-E308-4920-840B-7FCA29B4026D}" srcOrd="0" destOrd="0" presId="urn:microsoft.com/office/officeart/2005/8/layout/orgChart1"/>
    <dgm:cxn modelId="{396CD331-C13E-434E-8798-EC2B84FD69AC}" type="presParOf" srcId="{4E3A0D95-519B-4F7B-913A-2EFD8E17AA3D}" destId="{034F54EB-3039-4355-8FF8-2253E2D61FBA}" srcOrd="1" destOrd="0" presId="urn:microsoft.com/office/officeart/2005/8/layout/orgChart1"/>
    <dgm:cxn modelId="{D1E5FB65-308E-4B6B-B6FA-9F8FA27E0244}" type="presParOf" srcId="{034F54EB-3039-4355-8FF8-2253E2D61FBA}" destId="{76FC2C9C-D8FD-4F5B-BA97-B67AC448BB3F}" srcOrd="0" destOrd="0" presId="urn:microsoft.com/office/officeart/2005/8/layout/orgChart1"/>
    <dgm:cxn modelId="{0E5CD405-AC85-4EDE-AFFF-9666C96047B4}" type="presParOf" srcId="{76FC2C9C-D8FD-4F5B-BA97-B67AC448BB3F}" destId="{663199C3-54BB-4804-BCDD-BB17EBE4ADD2}" srcOrd="0" destOrd="0" presId="urn:microsoft.com/office/officeart/2005/8/layout/orgChart1"/>
    <dgm:cxn modelId="{50949650-8548-4B4A-A9EA-8E46DB933DD3}" type="presParOf" srcId="{76FC2C9C-D8FD-4F5B-BA97-B67AC448BB3F}" destId="{98AE0298-98AC-4899-8494-F924ACC624E6}" srcOrd="1" destOrd="0" presId="urn:microsoft.com/office/officeart/2005/8/layout/orgChart1"/>
    <dgm:cxn modelId="{CDD8E769-BD06-4755-A9EC-3241159B303F}" type="presParOf" srcId="{034F54EB-3039-4355-8FF8-2253E2D61FBA}" destId="{A7215457-1641-4BD3-A095-30B9B99130CC}" srcOrd="1" destOrd="0" presId="urn:microsoft.com/office/officeart/2005/8/layout/orgChart1"/>
    <dgm:cxn modelId="{B80BDC67-7125-4A8F-9E06-5DAECA8F1E26}" type="presParOf" srcId="{034F54EB-3039-4355-8FF8-2253E2D61FBA}" destId="{348547D9-3C00-4A70-AC9B-3BF7B1FC0AB8}" srcOrd="2" destOrd="0" presId="urn:microsoft.com/office/officeart/2005/8/layout/orgChart1"/>
    <dgm:cxn modelId="{FFE4362F-18BC-4AAE-BCA4-9CF68101645A}" type="presParOf" srcId="{4E3A0D95-519B-4F7B-913A-2EFD8E17AA3D}" destId="{7F83FC9A-2A39-45FB-B223-43147DAFEC54}" srcOrd="2" destOrd="0" presId="urn:microsoft.com/office/officeart/2005/8/layout/orgChart1"/>
    <dgm:cxn modelId="{578E8D40-60BA-479E-A1BD-843E359C3C5D}" type="presParOf" srcId="{4E3A0D95-519B-4F7B-913A-2EFD8E17AA3D}" destId="{7C0C088C-9BDF-4BB0-ADB4-D1E1084BFDB5}" srcOrd="3" destOrd="0" presId="urn:microsoft.com/office/officeart/2005/8/layout/orgChart1"/>
    <dgm:cxn modelId="{2406FECF-91D3-4EE3-A11F-CC478F4651FE}" type="presParOf" srcId="{7C0C088C-9BDF-4BB0-ADB4-D1E1084BFDB5}" destId="{24A8D445-F84A-452E-A9C3-F457CAB2AA05}" srcOrd="0" destOrd="0" presId="urn:microsoft.com/office/officeart/2005/8/layout/orgChart1"/>
    <dgm:cxn modelId="{7A30EFCF-1EA9-414B-9055-445B2FB20253}" type="presParOf" srcId="{24A8D445-F84A-452E-A9C3-F457CAB2AA05}" destId="{CAA4177D-25A0-4AC8-A058-3DB4F6CD9EEB}" srcOrd="0" destOrd="0" presId="urn:microsoft.com/office/officeart/2005/8/layout/orgChart1"/>
    <dgm:cxn modelId="{97AF9E5A-AE37-4AD3-BD53-F4E6EFD9FCE3}" type="presParOf" srcId="{24A8D445-F84A-452E-A9C3-F457CAB2AA05}" destId="{6AA8D9D1-0D8C-4335-8619-007DCA024E70}" srcOrd="1" destOrd="0" presId="urn:microsoft.com/office/officeart/2005/8/layout/orgChart1"/>
    <dgm:cxn modelId="{B87C82EC-6C64-41A3-9235-39726A121292}" type="presParOf" srcId="{7C0C088C-9BDF-4BB0-ADB4-D1E1084BFDB5}" destId="{771F2B72-D4EB-49AB-A493-C28886FA9E06}" srcOrd="1" destOrd="0" presId="urn:microsoft.com/office/officeart/2005/8/layout/orgChart1"/>
    <dgm:cxn modelId="{F3E67465-1BB1-41B6-96DF-3384B2474CC7}" type="presParOf" srcId="{7C0C088C-9BDF-4BB0-ADB4-D1E1084BFDB5}" destId="{52B0C5F3-C3ED-4598-9848-FA33AC92F5BC}" srcOrd="2" destOrd="0" presId="urn:microsoft.com/office/officeart/2005/8/layout/orgChart1"/>
    <dgm:cxn modelId="{44F406DF-7B72-4B4A-9BCB-DAC99AEBC645}" type="presParOf" srcId="{12C50344-9842-40E3-BC28-64A37D4B6F6C}" destId="{3CE74A3C-64A6-4F01-8F83-454AAE1E3A22}" srcOrd="2" destOrd="0" presId="urn:microsoft.com/office/officeart/2005/8/layout/orgChart1"/>
    <dgm:cxn modelId="{FF22CF48-23C0-42F8-8F6D-E4790F0593F4}" type="presParOf" srcId="{96DAEF17-2B9F-4C5A-92AC-6AC30AA87314}" destId="{77CB7419-4730-4C3E-8DDD-2A4AF2DA8896}" srcOrd="2" destOrd="0" presId="urn:microsoft.com/office/officeart/2005/8/layout/orgChart1"/>
    <dgm:cxn modelId="{B9F2F385-69CB-4242-9743-AF1892E89418}" type="presParOf" srcId="{96DAEF17-2B9F-4C5A-92AC-6AC30AA87314}" destId="{73A12CA4-D7BE-4434-A371-E3BAC24BA057}" srcOrd="3" destOrd="0" presId="urn:microsoft.com/office/officeart/2005/8/layout/orgChart1"/>
    <dgm:cxn modelId="{542EF2ED-23E1-4D0A-B451-792B8C87B669}" type="presParOf" srcId="{73A12CA4-D7BE-4434-A371-E3BAC24BA057}" destId="{6D097D12-8A59-48A5-A6B9-CBC51964D6C1}" srcOrd="0" destOrd="0" presId="urn:microsoft.com/office/officeart/2005/8/layout/orgChart1"/>
    <dgm:cxn modelId="{99FFC9FC-AC40-4312-9ADC-8C28F24EC7CA}" type="presParOf" srcId="{6D097D12-8A59-48A5-A6B9-CBC51964D6C1}" destId="{7AB3516E-5BCD-4B4B-9968-20E531387DAA}" srcOrd="0" destOrd="0" presId="urn:microsoft.com/office/officeart/2005/8/layout/orgChart1"/>
    <dgm:cxn modelId="{495644F3-DAF5-4C93-B72A-E8BF4E760F54}" type="presParOf" srcId="{6D097D12-8A59-48A5-A6B9-CBC51964D6C1}" destId="{92A9FEF5-A7F4-407C-AEF5-A37F71D2D872}" srcOrd="1" destOrd="0" presId="urn:microsoft.com/office/officeart/2005/8/layout/orgChart1"/>
    <dgm:cxn modelId="{14052904-2E11-4F26-922B-4EA183279E77}" type="presParOf" srcId="{73A12CA4-D7BE-4434-A371-E3BAC24BA057}" destId="{9A3E4D42-3964-408F-B8FD-70496A76DFB2}" srcOrd="1" destOrd="0" presId="urn:microsoft.com/office/officeart/2005/8/layout/orgChart1"/>
    <dgm:cxn modelId="{02E43459-F95A-40CA-B524-B0A8A577254E}" type="presParOf" srcId="{9A3E4D42-3964-408F-B8FD-70496A76DFB2}" destId="{C046B020-6F09-4B30-8D01-7259EB342D77}" srcOrd="0" destOrd="0" presId="urn:microsoft.com/office/officeart/2005/8/layout/orgChart1"/>
    <dgm:cxn modelId="{58243001-D3E8-4532-ABC9-34205A41AA16}" type="presParOf" srcId="{9A3E4D42-3964-408F-B8FD-70496A76DFB2}" destId="{E7438C54-3853-4049-BCC4-E1A1A169E9D6}" srcOrd="1" destOrd="0" presId="urn:microsoft.com/office/officeart/2005/8/layout/orgChart1"/>
    <dgm:cxn modelId="{C170274B-67FD-46C0-8F49-F98A9E431E46}" type="presParOf" srcId="{E7438C54-3853-4049-BCC4-E1A1A169E9D6}" destId="{82DB09CA-AADF-4BF3-BA6C-AEA8FBB5D768}" srcOrd="0" destOrd="0" presId="urn:microsoft.com/office/officeart/2005/8/layout/orgChart1"/>
    <dgm:cxn modelId="{C23A97AF-8657-4CC0-A022-F1C9D4442ACF}" type="presParOf" srcId="{82DB09CA-AADF-4BF3-BA6C-AEA8FBB5D768}" destId="{17A0D70D-9A89-4899-B5C6-3D6EBDE77908}" srcOrd="0" destOrd="0" presId="urn:microsoft.com/office/officeart/2005/8/layout/orgChart1"/>
    <dgm:cxn modelId="{9707A1BB-7C3D-462A-B97D-BA957D0A4A4C}" type="presParOf" srcId="{82DB09CA-AADF-4BF3-BA6C-AEA8FBB5D768}" destId="{AFA934AB-F57E-4982-9F4B-831AA24DFACF}" srcOrd="1" destOrd="0" presId="urn:microsoft.com/office/officeart/2005/8/layout/orgChart1"/>
    <dgm:cxn modelId="{93ABE166-E9BB-4334-8743-F1FDC457E7B5}" type="presParOf" srcId="{E7438C54-3853-4049-BCC4-E1A1A169E9D6}" destId="{325293E4-E554-4EE9-9A71-40BFB7E01739}" srcOrd="1" destOrd="0" presId="urn:microsoft.com/office/officeart/2005/8/layout/orgChart1"/>
    <dgm:cxn modelId="{C38994BE-2695-44AA-8A9D-585B0372A584}" type="presParOf" srcId="{E7438C54-3853-4049-BCC4-E1A1A169E9D6}" destId="{2CE44C70-A47F-4508-8CFF-2C377AD8B7BA}" srcOrd="2" destOrd="0" presId="urn:microsoft.com/office/officeart/2005/8/layout/orgChart1"/>
    <dgm:cxn modelId="{CB20F80E-7F03-4E9F-B9F5-611FC3482A3E}" type="presParOf" srcId="{73A12CA4-D7BE-4434-A371-E3BAC24BA057}" destId="{E443A5BC-27B7-40AD-8660-EDCEE5CDDA49}" srcOrd="2" destOrd="0" presId="urn:microsoft.com/office/officeart/2005/8/layout/orgChart1"/>
    <dgm:cxn modelId="{4E7AFCED-6EE4-4DC2-94AB-1C8D635C8CBF}" type="presParOf" srcId="{96DAEF17-2B9F-4C5A-92AC-6AC30AA87314}" destId="{64F9BF99-9664-49C5-830A-D7D973345C3D}" srcOrd="4" destOrd="0" presId="urn:microsoft.com/office/officeart/2005/8/layout/orgChart1"/>
    <dgm:cxn modelId="{FD5690A1-E3DE-4D5B-87B5-D3511183C2C0}" type="presParOf" srcId="{96DAEF17-2B9F-4C5A-92AC-6AC30AA87314}" destId="{2AF47951-3973-4DEE-B72E-0B8AAF630AD6}" srcOrd="5" destOrd="0" presId="urn:microsoft.com/office/officeart/2005/8/layout/orgChart1"/>
    <dgm:cxn modelId="{0DE1CF37-22C6-4A86-B1ED-99FA628372F0}" type="presParOf" srcId="{2AF47951-3973-4DEE-B72E-0B8AAF630AD6}" destId="{1FC7280C-21D3-4FF2-9B44-193279FCF9C5}" srcOrd="0" destOrd="0" presId="urn:microsoft.com/office/officeart/2005/8/layout/orgChart1"/>
    <dgm:cxn modelId="{DBF572FA-BA7A-45E1-BE61-6AB1958CB97C}" type="presParOf" srcId="{1FC7280C-21D3-4FF2-9B44-193279FCF9C5}" destId="{B2029A75-F466-46E8-B6C6-BA1135F3D689}" srcOrd="0" destOrd="0" presId="urn:microsoft.com/office/officeart/2005/8/layout/orgChart1"/>
    <dgm:cxn modelId="{07F33830-5A60-4A20-9E7D-A34E0E6667B2}" type="presParOf" srcId="{1FC7280C-21D3-4FF2-9B44-193279FCF9C5}" destId="{6DE70868-C3E0-44F5-875E-C80BFE9358E1}" srcOrd="1" destOrd="0" presId="urn:microsoft.com/office/officeart/2005/8/layout/orgChart1"/>
    <dgm:cxn modelId="{A1414FA6-0B53-46DA-BA5B-2516CC6E883B}" type="presParOf" srcId="{2AF47951-3973-4DEE-B72E-0B8AAF630AD6}" destId="{B3A4D4E2-24FF-4769-84AF-AA0B14F8DD0C}" srcOrd="1" destOrd="0" presId="urn:microsoft.com/office/officeart/2005/8/layout/orgChart1"/>
    <dgm:cxn modelId="{8276BA02-6B46-43A4-9E87-53D168398CFF}" type="presParOf" srcId="{2AF47951-3973-4DEE-B72E-0B8AAF630AD6}" destId="{7E36851A-AAD9-495C-BCC8-303BC8ED1C58}" srcOrd="2" destOrd="0" presId="urn:microsoft.com/office/officeart/2005/8/layout/orgChart1"/>
    <dgm:cxn modelId="{200A9F13-B973-4637-A8F3-31ECDF14C3B5}" type="presParOf" srcId="{96DAEF17-2B9F-4C5A-92AC-6AC30AA87314}" destId="{A916A7A7-CE68-42A2-BC28-57AB1862E1E5}" srcOrd="6" destOrd="0" presId="urn:microsoft.com/office/officeart/2005/8/layout/orgChart1"/>
    <dgm:cxn modelId="{23936489-BC70-4E59-BC9E-5877B5E7496B}" type="presParOf" srcId="{96DAEF17-2B9F-4C5A-92AC-6AC30AA87314}" destId="{14B94A1C-23CF-43F6-A8CB-A3B1D1675463}" srcOrd="7" destOrd="0" presId="urn:microsoft.com/office/officeart/2005/8/layout/orgChart1"/>
    <dgm:cxn modelId="{6DEC3176-A058-4C13-B62F-08053DDAFB5F}" type="presParOf" srcId="{14B94A1C-23CF-43F6-A8CB-A3B1D1675463}" destId="{BD0018E6-3DA6-4CD5-8CBD-F3A873C7B28B}" srcOrd="0" destOrd="0" presId="urn:microsoft.com/office/officeart/2005/8/layout/orgChart1"/>
    <dgm:cxn modelId="{CF3936EB-5784-49AF-954E-7BBD9A190E8D}" type="presParOf" srcId="{BD0018E6-3DA6-4CD5-8CBD-F3A873C7B28B}" destId="{D007EE46-94C2-421D-B009-CFE3962CA8FD}" srcOrd="0" destOrd="0" presId="urn:microsoft.com/office/officeart/2005/8/layout/orgChart1"/>
    <dgm:cxn modelId="{939C570A-98E4-4E5C-B8C3-180648D285DF}" type="presParOf" srcId="{BD0018E6-3DA6-4CD5-8CBD-F3A873C7B28B}" destId="{9635F748-4F86-419E-9CDA-9CB6F2AB4737}" srcOrd="1" destOrd="0" presId="urn:microsoft.com/office/officeart/2005/8/layout/orgChart1"/>
    <dgm:cxn modelId="{02425DF2-5F22-4B3C-9066-E29F44A442E4}" type="presParOf" srcId="{14B94A1C-23CF-43F6-A8CB-A3B1D1675463}" destId="{3FA40FF3-7D8F-4FD5-8E30-AEF849C8BFBC}" srcOrd="1" destOrd="0" presId="urn:microsoft.com/office/officeart/2005/8/layout/orgChart1"/>
    <dgm:cxn modelId="{116747A0-62BC-4A5F-A5A9-D19D20104D66}" type="presParOf" srcId="{14B94A1C-23CF-43F6-A8CB-A3B1D1675463}" destId="{B2253A8B-C958-4025-9BC7-B4A577F13662}" srcOrd="2" destOrd="0" presId="urn:microsoft.com/office/officeart/2005/8/layout/orgChart1"/>
    <dgm:cxn modelId="{99F79291-8D0A-49AD-BF93-4D6B6186A90B}" type="presParOf" srcId="{96DAEF17-2B9F-4C5A-92AC-6AC30AA87314}" destId="{9B6EE4B7-AA9B-4311-9FE0-829ED429A2E9}" srcOrd="8" destOrd="0" presId="urn:microsoft.com/office/officeart/2005/8/layout/orgChart1"/>
    <dgm:cxn modelId="{18B8FB26-6206-412F-82BA-6B1EED92D7EE}" type="presParOf" srcId="{96DAEF17-2B9F-4C5A-92AC-6AC30AA87314}" destId="{BAE515F8-D2A6-4026-A31F-5B3BF8E4EEF8}" srcOrd="9" destOrd="0" presId="urn:microsoft.com/office/officeart/2005/8/layout/orgChart1"/>
    <dgm:cxn modelId="{450FAAC9-1188-4EC4-B1A2-23EF51FF4E49}" type="presParOf" srcId="{BAE515F8-D2A6-4026-A31F-5B3BF8E4EEF8}" destId="{F107570F-D050-47D6-85E1-F12DF2975B2A}" srcOrd="0" destOrd="0" presId="urn:microsoft.com/office/officeart/2005/8/layout/orgChart1"/>
    <dgm:cxn modelId="{2C4851CF-8DD9-41C8-B338-06EA9DC79266}" type="presParOf" srcId="{F107570F-D050-47D6-85E1-F12DF2975B2A}" destId="{22B79968-D9E2-429F-85A4-155A9B5D5021}" srcOrd="0" destOrd="0" presId="urn:microsoft.com/office/officeart/2005/8/layout/orgChart1"/>
    <dgm:cxn modelId="{982A0ED8-AE09-421D-ACAB-F2476602CAA3}" type="presParOf" srcId="{F107570F-D050-47D6-85E1-F12DF2975B2A}" destId="{13CBCDFC-B121-4510-A79D-7D152B691901}" srcOrd="1" destOrd="0" presId="urn:microsoft.com/office/officeart/2005/8/layout/orgChart1"/>
    <dgm:cxn modelId="{9EF6D258-F14E-416B-B2C6-6C045A49B014}" type="presParOf" srcId="{BAE515F8-D2A6-4026-A31F-5B3BF8E4EEF8}" destId="{04322DDA-89DC-4F0A-8263-B4719D53B06B}" srcOrd="1" destOrd="0" presId="urn:microsoft.com/office/officeart/2005/8/layout/orgChart1"/>
    <dgm:cxn modelId="{02000213-4278-4FE5-8F17-C25F47ED4AF9}" type="presParOf" srcId="{BAE515F8-D2A6-4026-A31F-5B3BF8E4EEF8}" destId="{21F355B3-CD36-4FC6-A735-B7AA2A11B430}" srcOrd="2" destOrd="0" presId="urn:microsoft.com/office/officeart/2005/8/layout/orgChart1"/>
    <dgm:cxn modelId="{696BE9BE-5E82-4C2B-90A5-F87660086FE6}" type="presParOf" srcId="{23FE0ED3-3987-42BD-8681-0EA52611A0A4}" destId="{A5743C9B-AAE8-422D-8C05-32D85078488E}" srcOrd="2" destOrd="0" presId="urn:microsoft.com/office/officeart/2005/8/layout/orgChart1"/>
    <dgm:cxn modelId="{AAE0CC92-4D24-4492-8288-F6223865F921}" type="presParOf" srcId="{A5743C9B-AAE8-422D-8C05-32D85078488E}" destId="{B528A90B-17F8-494C-9816-34687F87FA4D}" srcOrd="0" destOrd="0" presId="urn:microsoft.com/office/officeart/2005/8/layout/orgChart1"/>
    <dgm:cxn modelId="{D8E9881C-245B-4BD8-A3EA-3D312BEA8139}" type="presParOf" srcId="{A5743C9B-AAE8-422D-8C05-32D85078488E}" destId="{153F3AF1-0C9D-4BA9-96E3-1F58476D5962}" srcOrd="1" destOrd="0" presId="urn:microsoft.com/office/officeart/2005/8/layout/orgChart1"/>
    <dgm:cxn modelId="{CBEE6ADC-9D18-4892-8B03-65EDC11F6C9D}" type="presParOf" srcId="{153F3AF1-0C9D-4BA9-96E3-1F58476D5962}" destId="{BB0556F9-F3F7-47FB-8AD5-EADAAFE522AB}" srcOrd="0" destOrd="0" presId="urn:microsoft.com/office/officeart/2005/8/layout/orgChart1"/>
    <dgm:cxn modelId="{CA50460B-6788-42F1-BDD3-862E6296DB37}" type="presParOf" srcId="{BB0556F9-F3F7-47FB-8AD5-EADAAFE522AB}" destId="{6616BF5B-1B34-4F1C-978C-3EFBBAF0E75A}" srcOrd="0" destOrd="0" presId="urn:microsoft.com/office/officeart/2005/8/layout/orgChart1"/>
    <dgm:cxn modelId="{D1815A89-D5C4-48E1-869A-AD464415DFFB}" type="presParOf" srcId="{BB0556F9-F3F7-47FB-8AD5-EADAAFE522AB}" destId="{800FAC11-D109-4FB7-A674-8D7C4C4C46D1}" srcOrd="1" destOrd="0" presId="urn:microsoft.com/office/officeart/2005/8/layout/orgChart1"/>
    <dgm:cxn modelId="{89F9CAA9-C850-44CE-890D-163DE92CAC04}" type="presParOf" srcId="{153F3AF1-0C9D-4BA9-96E3-1F58476D5962}" destId="{BF439B5D-41B9-4218-A908-9BA381A1B812}" srcOrd="1" destOrd="0" presId="urn:microsoft.com/office/officeart/2005/8/layout/orgChart1"/>
    <dgm:cxn modelId="{2ED10D71-FEE7-4B60-A90A-DFE5390BD594}" type="presParOf" srcId="{153F3AF1-0C9D-4BA9-96E3-1F58476D5962}" destId="{9B15FA91-3FB3-4DBD-A697-A57118C2C7BC}" srcOrd="2" destOrd="0" presId="urn:microsoft.com/office/officeart/2005/8/layout/orgChart1"/>
    <dgm:cxn modelId="{5EDF43E9-51EE-49A4-86F1-AB172EEA6C83}" type="presParOf" srcId="{A5743C9B-AAE8-422D-8C05-32D85078488E}" destId="{59C931A3-8AF0-4B55-921B-886AE351B765}" srcOrd="2" destOrd="0" presId="urn:microsoft.com/office/officeart/2005/8/layout/orgChart1"/>
    <dgm:cxn modelId="{1BE6833B-940B-4DC5-B987-6AF1CC910CB4}" type="presParOf" srcId="{A5743C9B-AAE8-422D-8C05-32D85078488E}" destId="{797994F2-5797-4DA6-AA10-72025425664E}" srcOrd="3" destOrd="0" presId="urn:microsoft.com/office/officeart/2005/8/layout/orgChart1"/>
    <dgm:cxn modelId="{BE07AC66-F559-4803-A5E6-CCF94B804D06}" type="presParOf" srcId="{797994F2-5797-4DA6-AA10-72025425664E}" destId="{5D94500C-FDD4-40C9-AE6B-E1C8584D17BA}" srcOrd="0" destOrd="0" presId="urn:microsoft.com/office/officeart/2005/8/layout/orgChart1"/>
    <dgm:cxn modelId="{C6D03A7E-1582-4B80-A7BC-90DFA3491B88}" type="presParOf" srcId="{5D94500C-FDD4-40C9-AE6B-E1C8584D17BA}" destId="{254995AE-3975-42A8-BE67-B9DC1C2560E3}" srcOrd="0" destOrd="0" presId="urn:microsoft.com/office/officeart/2005/8/layout/orgChart1"/>
    <dgm:cxn modelId="{D1637742-89DD-46F4-814D-7699B0FCCBF8}" type="presParOf" srcId="{5D94500C-FDD4-40C9-AE6B-E1C8584D17BA}" destId="{92F676EB-BF69-449A-A2FF-4CCF57C568E2}" srcOrd="1" destOrd="0" presId="urn:microsoft.com/office/officeart/2005/8/layout/orgChart1"/>
    <dgm:cxn modelId="{6B3D0A78-5944-4F22-8418-D49F5D587873}" type="presParOf" srcId="{797994F2-5797-4DA6-AA10-72025425664E}" destId="{735D7780-4AAA-4F18-9CE2-74B0EB177A9E}" srcOrd="1" destOrd="0" presId="urn:microsoft.com/office/officeart/2005/8/layout/orgChart1"/>
    <dgm:cxn modelId="{C3EA5D69-BF70-405B-9E04-0D8D3EC788F5}" type="presParOf" srcId="{797994F2-5797-4DA6-AA10-72025425664E}" destId="{D953C91A-DC39-4B1B-84E1-B1127A3FEB59}" srcOrd="2" destOrd="0" presId="urn:microsoft.com/office/officeart/2005/8/layout/orgChart1"/>
  </dgm:cxnLst>
  <dgm:bg/>
  <dgm:whole>
    <a:ln>
      <a:noFill/>
    </a:ln>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C931A3-8AF0-4B55-921B-886AE351B765}">
      <dsp:nvSpPr>
        <dsp:cNvPr id="0" name=""/>
        <dsp:cNvSpPr/>
      </dsp:nvSpPr>
      <dsp:spPr>
        <a:xfrm>
          <a:off x="2456402" y="937091"/>
          <a:ext cx="437472" cy="727619"/>
        </a:xfrm>
        <a:custGeom>
          <a:avLst/>
          <a:gdLst/>
          <a:ahLst/>
          <a:cxnLst/>
          <a:rect l="0" t="0" r="0" b="0"/>
          <a:pathLst>
            <a:path>
              <a:moveTo>
                <a:pt x="437472" y="0"/>
              </a:moveTo>
              <a:lnTo>
                <a:pt x="437472" y="727619"/>
              </a:lnTo>
              <a:lnTo>
                <a:pt x="0" y="72761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528A90B-17F8-494C-9816-34687F87FA4D}">
      <dsp:nvSpPr>
        <dsp:cNvPr id="0" name=""/>
        <dsp:cNvSpPr/>
      </dsp:nvSpPr>
      <dsp:spPr>
        <a:xfrm>
          <a:off x="2466863" y="937091"/>
          <a:ext cx="427012" cy="284002"/>
        </a:xfrm>
        <a:custGeom>
          <a:avLst/>
          <a:gdLst/>
          <a:ahLst/>
          <a:cxnLst/>
          <a:rect l="0" t="0" r="0" b="0"/>
          <a:pathLst>
            <a:path>
              <a:moveTo>
                <a:pt x="427012" y="0"/>
              </a:moveTo>
              <a:lnTo>
                <a:pt x="427012" y="284002"/>
              </a:lnTo>
              <a:lnTo>
                <a:pt x="0" y="28400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6EE4B7-AA9B-4311-9FE0-829ED429A2E9}">
      <dsp:nvSpPr>
        <dsp:cNvPr id="0" name=""/>
        <dsp:cNvSpPr/>
      </dsp:nvSpPr>
      <dsp:spPr>
        <a:xfrm>
          <a:off x="2893875" y="937091"/>
          <a:ext cx="1558851" cy="211373"/>
        </a:xfrm>
        <a:custGeom>
          <a:avLst/>
          <a:gdLst/>
          <a:ahLst/>
          <a:cxnLst/>
          <a:rect l="0" t="0" r="0" b="0"/>
          <a:pathLst>
            <a:path>
              <a:moveTo>
                <a:pt x="0" y="0"/>
              </a:moveTo>
              <a:lnTo>
                <a:pt x="0" y="165010"/>
              </a:lnTo>
              <a:lnTo>
                <a:pt x="1558851" y="165010"/>
              </a:lnTo>
              <a:lnTo>
                <a:pt x="1558851" y="2113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16A7A7-CE68-42A2-BC28-57AB1862E1E5}">
      <dsp:nvSpPr>
        <dsp:cNvPr id="0" name=""/>
        <dsp:cNvSpPr/>
      </dsp:nvSpPr>
      <dsp:spPr>
        <a:xfrm>
          <a:off x="2893875" y="937091"/>
          <a:ext cx="1161533" cy="1077515"/>
        </a:xfrm>
        <a:custGeom>
          <a:avLst/>
          <a:gdLst/>
          <a:ahLst/>
          <a:cxnLst/>
          <a:rect l="0" t="0" r="0" b="0"/>
          <a:pathLst>
            <a:path>
              <a:moveTo>
                <a:pt x="0" y="0"/>
              </a:moveTo>
              <a:lnTo>
                <a:pt x="0" y="1031153"/>
              </a:lnTo>
              <a:lnTo>
                <a:pt x="1161533" y="1031153"/>
              </a:lnTo>
              <a:lnTo>
                <a:pt x="1161533" y="107751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F9BF99-9664-49C5-830A-D7D973345C3D}">
      <dsp:nvSpPr>
        <dsp:cNvPr id="0" name=""/>
        <dsp:cNvSpPr/>
      </dsp:nvSpPr>
      <dsp:spPr>
        <a:xfrm>
          <a:off x="2848155" y="937091"/>
          <a:ext cx="91440" cy="1077515"/>
        </a:xfrm>
        <a:custGeom>
          <a:avLst/>
          <a:gdLst/>
          <a:ahLst/>
          <a:cxnLst/>
          <a:rect l="0" t="0" r="0" b="0"/>
          <a:pathLst>
            <a:path>
              <a:moveTo>
                <a:pt x="45720" y="0"/>
              </a:moveTo>
              <a:lnTo>
                <a:pt x="45720" y="1031153"/>
              </a:lnTo>
              <a:lnTo>
                <a:pt x="73833" y="1031153"/>
              </a:lnTo>
              <a:lnTo>
                <a:pt x="73833" y="107751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046B020-6F09-4B30-8D01-7259EB342D77}">
      <dsp:nvSpPr>
        <dsp:cNvPr id="0" name=""/>
        <dsp:cNvSpPr/>
      </dsp:nvSpPr>
      <dsp:spPr>
        <a:xfrm>
          <a:off x="1333714" y="2572485"/>
          <a:ext cx="169752" cy="754931"/>
        </a:xfrm>
        <a:custGeom>
          <a:avLst/>
          <a:gdLst/>
          <a:ahLst/>
          <a:cxnLst/>
          <a:rect l="0" t="0" r="0" b="0"/>
          <a:pathLst>
            <a:path>
              <a:moveTo>
                <a:pt x="0" y="0"/>
              </a:moveTo>
              <a:lnTo>
                <a:pt x="0" y="754931"/>
              </a:lnTo>
              <a:lnTo>
                <a:pt x="169752" y="75493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7CB7419-4730-4C3E-8DDD-2A4AF2DA8896}">
      <dsp:nvSpPr>
        <dsp:cNvPr id="0" name=""/>
        <dsp:cNvSpPr/>
      </dsp:nvSpPr>
      <dsp:spPr>
        <a:xfrm>
          <a:off x="1768844" y="937091"/>
          <a:ext cx="1125030" cy="1077515"/>
        </a:xfrm>
        <a:custGeom>
          <a:avLst/>
          <a:gdLst/>
          <a:ahLst/>
          <a:cxnLst/>
          <a:rect l="0" t="0" r="0" b="0"/>
          <a:pathLst>
            <a:path>
              <a:moveTo>
                <a:pt x="1125030" y="0"/>
              </a:moveTo>
              <a:lnTo>
                <a:pt x="1125030" y="1031153"/>
              </a:lnTo>
              <a:lnTo>
                <a:pt x="0" y="1031153"/>
              </a:lnTo>
              <a:lnTo>
                <a:pt x="0" y="107751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83FC9A-2A39-45FB-B223-43147DAFEC54}">
      <dsp:nvSpPr>
        <dsp:cNvPr id="0" name=""/>
        <dsp:cNvSpPr/>
      </dsp:nvSpPr>
      <dsp:spPr>
        <a:xfrm>
          <a:off x="120452" y="2575878"/>
          <a:ext cx="168625" cy="751390"/>
        </a:xfrm>
        <a:custGeom>
          <a:avLst/>
          <a:gdLst/>
          <a:ahLst/>
          <a:cxnLst/>
          <a:rect l="0" t="0" r="0" b="0"/>
          <a:pathLst>
            <a:path>
              <a:moveTo>
                <a:pt x="0" y="0"/>
              </a:moveTo>
              <a:lnTo>
                <a:pt x="0" y="751390"/>
              </a:lnTo>
              <a:lnTo>
                <a:pt x="168625" y="751390"/>
              </a:lnTo>
            </a:path>
          </a:pathLst>
        </a:custGeom>
        <a:noFill/>
        <a:ln w="19050" cap="flat" cmpd="sng" algn="ctr">
          <a:solidFill>
            <a:schemeClr val="accent1"/>
          </a:solidFill>
          <a:prstDash val="solid"/>
          <a:miter lim="800000"/>
          <a:headEnd type="none" w="med" len="med"/>
          <a:tailEnd type="none" w="med" len="med"/>
        </a:ln>
        <a:effectLst/>
      </dsp:spPr>
      <dsp:style>
        <a:lnRef idx="3">
          <a:schemeClr val="accent1"/>
        </a:lnRef>
        <a:fillRef idx="0">
          <a:schemeClr val="accent1"/>
        </a:fillRef>
        <a:effectRef idx="2">
          <a:schemeClr val="accent1"/>
        </a:effectRef>
        <a:fontRef idx="minor">
          <a:schemeClr val="tx1"/>
        </a:fontRef>
      </dsp:style>
    </dsp:sp>
    <dsp:sp modelId="{F0307317-E308-4920-840B-7FCA29B4026D}">
      <dsp:nvSpPr>
        <dsp:cNvPr id="0" name=""/>
        <dsp:cNvSpPr/>
      </dsp:nvSpPr>
      <dsp:spPr>
        <a:xfrm>
          <a:off x="120452" y="2575878"/>
          <a:ext cx="168625" cy="290868"/>
        </a:xfrm>
        <a:custGeom>
          <a:avLst/>
          <a:gdLst/>
          <a:ahLst/>
          <a:cxnLst/>
          <a:rect l="0" t="0" r="0" b="0"/>
          <a:pathLst>
            <a:path>
              <a:moveTo>
                <a:pt x="0" y="0"/>
              </a:moveTo>
              <a:lnTo>
                <a:pt x="0" y="290868"/>
              </a:lnTo>
              <a:lnTo>
                <a:pt x="168625" y="290868"/>
              </a:lnTo>
            </a:path>
          </a:pathLst>
        </a:custGeom>
        <a:noFill/>
        <a:ln w="19050" cap="flat" cmpd="sng" algn="ctr">
          <a:solidFill>
            <a:schemeClr val="accent1"/>
          </a:solidFill>
          <a:prstDash val="solid"/>
          <a:miter lim="800000"/>
          <a:headEnd type="none" w="med" len="med"/>
          <a:tailEnd type="none" w="med" len="med"/>
        </a:ln>
        <a:effectLst/>
      </dsp:spPr>
      <dsp:style>
        <a:lnRef idx="3">
          <a:schemeClr val="accent1"/>
        </a:lnRef>
        <a:fillRef idx="0">
          <a:schemeClr val="accent1"/>
        </a:fillRef>
        <a:effectRef idx="2">
          <a:schemeClr val="accent1"/>
        </a:effectRef>
        <a:fontRef idx="minor">
          <a:schemeClr val="tx1"/>
        </a:fontRef>
      </dsp:style>
    </dsp:sp>
    <dsp:sp modelId="{06F9F642-4516-49CD-BA68-95A56D77E5D5}">
      <dsp:nvSpPr>
        <dsp:cNvPr id="0" name=""/>
        <dsp:cNvSpPr/>
      </dsp:nvSpPr>
      <dsp:spPr>
        <a:xfrm>
          <a:off x="570121" y="937091"/>
          <a:ext cx="2323754" cy="1077515"/>
        </a:xfrm>
        <a:custGeom>
          <a:avLst/>
          <a:gdLst/>
          <a:ahLst/>
          <a:cxnLst/>
          <a:rect l="0" t="0" r="0" b="0"/>
          <a:pathLst>
            <a:path>
              <a:moveTo>
                <a:pt x="2323754" y="0"/>
              </a:moveTo>
              <a:lnTo>
                <a:pt x="2323754" y="1031153"/>
              </a:lnTo>
              <a:lnTo>
                <a:pt x="0" y="1031153"/>
              </a:lnTo>
              <a:lnTo>
                <a:pt x="0" y="107751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BA8D99-A96F-491E-B466-1B82860864CC}">
      <dsp:nvSpPr>
        <dsp:cNvPr id="0" name=""/>
        <dsp:cNvSpPr/>
      </dsp:nvSpPr>
      <dsp:spPr>
        <a:xfrm>
          <a:off x="1505319" y="325854"/>
          <a:ext cx="2777111" cy="611236"/>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US" sz="2000" b="0" kern="1200" cap="none" spc="0" dirty="0">
              <a:ln w="0"/>
              <a:solidFill>
                <a:schemeClr val="tx1"/>
              </a:solidFill>
              <a:effectLst>
                <a:outerShdw blurRad="38100" dist="19050" dir="2700000" algn="tl" rotWithShape="0">
                  <a:schemeClr val="dk1">
                    <a:alpha val="40000"/>
                  </a:schemeClr>
                </a:outerShdw>
              </a:effectLst>
            </a:rPr>
            <a:t>Council</a:t>
          </a:r>
          <a:r>
            <a:rPr lang="en-US" sz="2400" b="0" kern="1200" cap="none" spc="0" dirty="0">
              <a:ln w="0"/>
              <a:solidFill>
                <a:schemeClr val="tx1"/>
              </a:solidFill>
              <a:effectLst>
                <a:outerShdw blurRad="38100" dist="19050" dir="2700000" algn="tl" rotWithShape="0">
                  <a:schemeClr val="dk1">
                    <a:alpha val="40000"/>
                  </a:schemeClr>
                </a:outerShdw>
              </a:effectLst>
            </a:rPr>
            <a:t/>
          </a:r>
          <a:br>
            <a:rPr lang="en-US" sz="2400" b="0" kern="1200" cap="none" spc="0" dirty="0">
              <a:ln w="0"/>
              <a:solidFill>
                <a:schemeClr val="tx1"/>
              </a:solidFill>
              <a:effectLst>
                <a:outerShdw blurRad="38100" dist="19050" dir="2700000" algn="tl" rotWithShape="0">
                  <a:schemeClr val="dk1">
                    <a:alpha val="40000"/>
                  </a:schemeClr>
                </a:outerShdw>
              </a:effectLst>
            </a:rPr>
          </a:br>
          <a:r>
            <a:rPr lang="en-US" sz="1200" b="0" kern="1200" cap="none" spc="0" dirty="0">
              <a:ln w="0"/>
              <a:solidFill>
                <a:schemeClr val="tx1"/>
              </a:solidFill>
              <a:effectLst>
                <a:outerShdw blurRad="38100" dist="19050" dir="2700000" algn="tl" rotWithShape="0">
                  <a:schemeClr val="dk1">
                    <a:alpha val="40000"/>
                  </a:schemeClr>
                </a:outerShdw>
              </a:effectLst>
            </a:rPr>
            <a:t>Elected trustees, Ex-officio and Co-opted Members</a:t>
          </a:r>
        </a:p>
      </dsp:txBody>
      <dsp:txXfrm>
        <a:off x="1505319" y="325854"/>
        <a:ext cx="2777111" cy="611236"/>
      </dsp:txXfrm>
    </dsp:sp>
    <dsp:sp modelId="{1A48523E-80B4-473D-9F24-D6E256C33C52}">
      <dsp:nvSpPr>
        <dsp:cNvPr id="0" name=""/>
        <dsp:cNvSpPr/>
      </dsp:nvSpPr>
      <dsp:spPr>
        <a:xfrm>
          <a:off x="8035" y="2014607"/>
          <a:ext cx="1124172" cy="561271"/>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0" kern="1200" cap="none" spc="0" dirty="0">
              <a:ln w="0"/>
              <a:solidFill>
                <a:schemeClr val="tx1"/>
              </a:solidFill>
              <a:effectLst>
                <a:outerShdw blurRad="38100" dist="19050" dir="2700000" algn="tl" rotWithShape="0">
                  <a:schemeClr val="dk1">
                    <a:alpha val="40000"/>
                  </a:schemeClr>
                </a:outerShdw>
              </a:effectLst>
            </a:rPr>
            <a:t>Education and Careers Committee</a:t>
          </a:r>
        </a:p>
      </dsp:txBody>
      <dsp:txXfrm>
        <a:off x="8035" y="2014607"/>
        <a:ext cx="1124172" cy="561271"/>
      </dsp:txXfrm>
    </dsp:sp>
    <dsp:sp modelId="{663199C3-54BB-4804-BCDD-BB17EBE4ADD2}">
      <dsp:nvSpPr>
        <dsp:cNvPr id="0" name=""/>
        <dsp:cNvSpPr/>
      </dsp:nvSpPr>
      <dsp:spPr>
        <a:xfrm>
          <a:off x="289078" y="2668603"/>
          <a:ext cx="570652" cy="396287"/>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0" kern="1200" cap="none" spc="0" dirty="0">
              <a:ln w="0"/>
              <a:solidFill>
                <a:schemeClr val="tx1"/>
              </a:solidFill>
              <a:effectLst>
                <a:outerShdw blurRad="38100" dist="19050" dir="2700000" algn="tl" rotWithShape="0">
                  <a:schemeClr val="dk1">
                    <a:alpha val="40000"/>
                  </a:schemeClr>
                </a:outerShdw>
              </a:effectLst>
            </a:rPr>
            <a:t>Casting </a:t>
          </a:r>
        </a:p>
        <a:p>
          <a:pPr lvl="0" algn="ctr" defTabSz="400050">
            <a:lnSpc>
              <a:spcPct val="90000"/>
            </a:lnSpc>
            <a:spcBef>
              <a:spcPct val="0"/>
            </a:spcBef>
            <a:spcAft>
              <a:spcPct val="35000"/>
            </a:spcAft>
          </a:pPr>
          <a:r>
            <a:rPr lang="en-US" sz="900" b="0" kern="1200" cap="none" spc="0" dirty="0" smtClean="0">
              <a:ln w="0"/>
              <a:solidFill>
                <a:schemeClr val="tx1"/>
              </a:solidFill>
              <a:effectLst>
                <a:outerShdw blurRad="38100" dist="19050" dir="2700000" algn="tl" rotWithShape="0">
                  <a:schemeClr val="dk1">
                    <a:alpha val="40000"/>
                  </a:schemeClr>
                </a:outerShdw>
              </a:effectLst>
            </a:rPr>
            <a:t>Committee</a:t>
          </a:r>
          <a:endParaRPr lang="en-US" sz="900" b="0" kern="1200" cap="none" spc="0" dirty="0">
            <a:ln w="0"/>
            <a:solidFill>
              <a:schemeClr val="tx1"/>
            </a:solidFill>
            <a:effectLst>
              <a:outerShdw blurRad="38100" dist="19050" dir="2700000" algn="tl" rotWithShape="0">
                <a:schemeClr val="dk1">
                  <a:alpha val="40000"/>
                </a:schemeClr>
              </a:outerShdw>
            </a:effectLst>
          </a:endParaRPr>
        </a:p>
      </dsp:txBody>
      <dsp:txXfrm>
        <a:off x="289078" y="2668603"/>
        <a:ext cx="570652" cy="396287"/>
      </dsp:txXfrm>
    </dsp:sp>
    <dsp:sp modelId="{CAA4177D-25A0-4AC8-A058-3DB4F6CD9EEB}">
      <dsp:nvSpPr>
        <dsp:cNvPr id="0" name=""/>
        <dsp:cNvSpPr/>
      </dsp:nvSpPr>
      <dsp:spPr>
        <a:xfrm>
          <a:off x="289078" y="3157615"/>
          <a:ext cx="596310" cy="339307"/>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0" kern="1200" cap="none" spc="0" dirty="0">
              <a:ln w="0"/>
              <a:solidFill>
                <a:schemeClr val="tx1"/>
              </a:solidFill>
              <a:effectLst>
                <a:outerShdw blurRad="38100" dist="19050" dir="2700000" algn="tl" rotWithShape="0">
                  <a:schemeClr val="dk1">
                    <a:alpha val="40000"/>
                  </a:schemeClr>
                </a:outerShdw>
              </a:effectLst>
            </a:rPr>
            <a:t>TPD Forum</a:t>
          </a:r>
        </a:p>
      </dsp:txBody>
      <dsp:txXfrm>
        <a:off x="289078" y="3157615"/>
        <a:ext cx="596310" cy="339307"/>
      </dsp:txXfrm>
    </dsp:sp>
    <dsp:sp modelId="{7AB3516E-5BCD-4B4B-9968-20E531387DAA}">
      <dsp:nvSpPr>
        <dsp:cNvPr id="0" name=""/>
        <dsp:cNvSpPr/>
      </dsp:nvSpPr>
      <dsp:spPr>
        <a:xfrm>
          <a:off x="1224932" y="2014607"/>
          <a:ext cx="1087823" cy="557878"/>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b="0" kern="1200" cap="none" spc="0" dirty="0">
              <a:ln w="0"/>
              <a:solidFill>
                <a:schemeClr val="tx1"/>
              </a:solidFill>
              <a:effectLst>
                <a:outerShdw blurRad="38100" dist="19050" dir="2700000" algn="tl" rotWithShape="0">
                  <a:schemeClr val="dk1">
                    <a:alpha val="40000"/>
                  </a:schemeClr>
                </a:outerShdw>
              </a:effectLst>
            </a:rPr>
            <a:t>Orthopaedic</a:t>
          </a:r>
        </a:p>
        <a:p>
          <a:pPr lvl="0" algn="ctr" defTabSz="577850">
            <a:lnSpc>
              <a:spcPct val="90000"/>
            </a:lnSpc>
            <a:spcBef>
              <a:spcPct val="0"/>
            </a:spcBef>
            <a:spcAft>
              <a:spcPct val="35000"/>
            </a:spcAft>
          </a:pPr>
          <a:r>
            <a:rPr lang="en-US" sz="1300" b="0" kern="1200" cap="none" spc="0" dirty="0" smtClean="0">
              <a:ln w="0"/>
              <a:solidFill>
                <a:schemeClr val="tx1"/>
              </a:solidFill>
              <a:effectLst>
                <a:outerShdw blurRad="38100" dist="19050" dir="2700000" algn="tl" rotWithShape="0">
                  <a:schemeClr val="dk1">
                    <a:alpha val="40000"/>
                  </a:schemeClr>
                </a:outerShdw>
              </a:effectLst>
            </a:rPr>
            <a:t>Committee</a:t>
          </a:r>
          <a:endParaRPr lang="en-US" sz="1300" b="0" kern="1200" cap="none" spc="0" dirty="0">
            <a:ln w="0"/>
            <a:solidFill>
              <a:schemeClr val="tx1"/>
            </a:solidFill>
            <a:effectLst>
              <a:outerShdw blurRad="38100" dist="19050" dir="2700000" algn="tl" rotWithShape="0">
                <a:schemeClr val="dk1">
                  <a:alpha val="40000"/>
                </a:schemeClr>
              </a:outerShdw>
            </a:effectLst>
          </a:endParaRPr>
        </a:p>
      </dsp:txBody>
      <dsp:txXfrm>
        <a:off x="1224932" y="2014607"/>
        <a:ext cx="1087823" cy="557878"/>
      </dsp:txXfrm>
    </dsp:sp>
    <dsp:sp modelId="{17A0D70D-9A89-4899-B5C6-3D6EBDE77908}">
      <dsp:nvSpPr>
        <dsp:cNvPr id="0" name=""/>
        <dsp:cNvSpPr/>
      </dsp:nvSpPr>
      <dsp:spPr>
        <a:xfrm>
          <a:off x="1503467" y="3019064"/>
          <a:ext cx="988775" cy="616703"/>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b="0" kern="1200" cap="none" spc="0" dirty="0">
              <a:ln w="0"/>
              <a:solidFill>
                <a:schemeClr val="tx1"/>
              </a:solidFill>
              <a:effectLst>
                <a:outerShdw blurRad="38100" dist="19050" dir="2700000" algn="tl" rotWithShape="0">
                  <a:schemeClr val="dk1">
                    <a:alpha val="40000"/>
                  </a:schemeClr>
                </a:outerShdw>
              </a:effectLst>
            </a:rPr>
            <a:t>Medico-Legal Committee</a:t>
          </a:r>
        </a:p>
      </dsp:txBody>
      <dsp:txXfrm>
        <a:off x="1503467" y="3019064"/>
        <a:ext cx="988775" cy="616703"/>
      </dsp:txXfrm>
    </dsp:sp>
    <dsp:sp modelId="{B2029A75-F466-46E8-B6C6-BA1135F3D689}">
      <dsp:nvSpPr>
        <dsp:cNvPr id="0" name=""/>
        <dsp:cNvSpPr/>
      </dsp:nvSpPr>
      <dsp:spPr>
        <a:xfrm>
          <a:off x="2405481" y="2014607"/>
          <a:ext cx="1033014" cy="563375"/>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b="0" kern="1200" cap="none" spc="0" dirty="0">
              <a:ln w="0"/>
              <a:solidFill>
                <a:schemeClr val="tx1"/>
              </a:solidFill>
              <a:effectLst>
                <a:outerShdw blurRad="38100" dist="19050" dir="2700000" algn="tl" rotWithShape="0">
                  <a:schemeClr val="dk1">
                    <a:alpha val="40000"/>
                  </a:schemeClr>
                </a:outerShdw>
              </a:effectLst>
            </a:rPr>
            <a:t>Trauma </a:t>
          </a:r>
        </a:p>
        <a:p>
          <a:pPr lvl="0" algn="ctr" defTabSz="577850">
            <a:lnSpc>
              <a:spcPct val="90000"/>
            </a:lnSpc>
            <a:spcBef>
              <a:spcPct val="0"/>
            </a:spcBef>
            <a:spcAft>
              <a:spcPct val="35000"/>
            </a:spcAft>
          </a:pPr>
          <a:r>
            <a:rPr lang="en-US" sz="1300" b="0" kern="1200" cap="none" spc="0" dirty="0">
              <a:ln w="0"/>
              <a:solidFill>
                <a:schemeClr val="tx1"/>
              </a:solidFill>
              <a:effectLst>
                <a:outerShdw blurRad="38100" dist="19050" dir="2700000" algn="tl" rotWithShape="0">
                  <a:schemeClr val="dk1">
                    <a:alpha val="40000"/>
                  </a:schemeClr>
                </a:outerShdw>
              </a:effectLst>
            </a:rPr>
            <a:t>Committee</a:t>
          </a:r>
        </a:p>
      </dsp:txBody>
      <dsp:txXfrm>
        <a:off x="2405481" y="2014607"/>
        <a:ext cx="1033014" cy="563375"/>
      </dsp:txXfrm>
    </dsp:sp>
    <dsp:sp modelId="{D007EE46-94C2-421D-B009-CFE3962CA8FD}">
      <dsp:nvSpPr>
        <dsp:cNvPr id="0" name=""/>
        <dsp:cNvSpPr/>
      </dsp:nvSpPr>
      <dsp:spPr>
        <a:xfrm>
          <a:off x="3531221" y="2014607"/>
          <a:ext cx="1048376" cy="559397"/>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b="0" kern="1200" cap="none" spc="0" dirty="0">
              <a:ln w="0"/>
              <a:solidFill>
                <a:schemeClr val="tx1"/>
              </a:solidFill>
              <a:effectLst>
                <a:outerShdw blurRad="38100" dist="19050" dir="2700000" algn="tl" rotWithShape="0">
                  <a:schemeClr val="dk1">
                    <a:alpha val="40000"/>
                  </a:schemeClr>
                </a:outerShdw>
              </a:effectLst>
            </a:rPr>
            <a:t>Research </a:t>
          </a:r>
        </a:p>
        <a:p>
          <a:pPr lvl="0" algn="ctr" defTabSz="577850">
            <a:lnSpc>
              <a:spcPct val="90000"/>
            </a:lnSpc>
            <a:spcBef>
              <a:spcPct val="0"/>
            </a:spcBef>
            <a:spcAft>
              <a:spcPct val="35000"/>
            </a:spcAft>
          </a:pPr>
          <a:r>
            <a:rPr lang="en-US" sz="1300" b="0" kern="1200" cap="none" spc="0" dirty="0" smtClean="0">
              <a:ln w="0"/>
              <a:solidFill>
                <a:schemeClr val="tx1"/>
              </a:solidFill>
              <a:effectLst>
                <a:outerShdw blurRad="38100" dist="19050" dir="2700000" algn="tl" rotWithShape="0">
                  <a:schemeClr val="dk1">
                    <a:alpha val="40000"/>
                  </a:schemeClr>
                </a:outerShdw>
              </a:effectLst>
            </a:rPr>
            <a:t>Committee</a:t>
          </a:r>
          <a:endParaRPr lang="en-US" sz="1300" b="0" kern="1200" cap="none" spc="0" dirty="0">
            <a:ln w="0"/>
            <a:solidFill>
              <a:schemeClr val="tx1"/>
            </a:solidFill>
            <a:effectLst>
              <a:outerShdw blurRad="38100" dist="19050" dir="2700000" algn="tl" rotWithShape="0">
                <a:schemeClr val="dk1">
                  <a:alpha val="40000"/>
                </a:schemeClr>
              </a:outerShdw>
            </a:effectLst>
          </a:endParaRPr>
        </a:p>
      </dsp:txBody>
      <dsp:txXfrm>
        <a:off x="3531221" y="2014607"/>
        <a:ext cx="1048376" cy="559397"/>
      </dsp:txXfrm>
    </dsp:sp>
    <dsp:sp modelId="{22B79968-D9E2-429F-85A4-155A9B5D5021}">
      <dsp:nvSpPr>
        <dsp:cNvPr id="0" name=""/>
        <dsp:cNvSpPr/>
      </dsp:nvSpPr>
      <dsp:spPr>
        <a:xfrm>
          <a:off x="3894063" y="1148464"/>
          <a:ext cx="1117328" cy="65378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dirty="0">
              <a:solidFill>
                <a:schemeClr val="tx1"/>
              </a:solidFill>
            </a:rPr>
            <a:t>Executive</a:t>
          </a:r>
        </a:p>
        <a:p>
          <a:pPr lvl="0" algn="ctr" defTabSz="533400">
            <a:lnSpc>
              <a:spcPct val="90000"/>
            </a:lnSpc>
            <a:spcBef>
              <a:spcPct val="0"/>
            </a:spcBef>
            <a:spcAft>
              <a:spcPct val="35000"/>
            </a:spcAft>
          </a:pPr>
          <a:r>
            <a:rPr lang="en-US" sz="1200" kern="1200" dirty="0">
              <a:solidFill>
                <a:schemeClr val="tx1"/>
              </a:solidFill>
            </a:rPr>
            <a:t>Officers of the Association</a:t>
          </a:r>
        </a:p>
      </dsp:txBody>
      <dsp:txXfrm>
        <a:off x="3894063" y="1148464"/>
        <a:ext cx="1117328" cy="653784"/>
      </dsp:txXfrm>
    </dsp:sp>
    <dsp:sp modelId="{6616BF5B-1B34-4F1C-978C-3EFBBAF0E75A}">
      <dsp:nvSpPr>
        <dsp:cNvPr id="0" name=""/>
        <dsp:cNvSpPr/>
      </dsp:nvSpPr>
      <dsp:spPr>
        <a:xfrm>
          <a:off x="1538080" y="1032364"/>
          <a:ext cx="928782" cy="377459"/>
        </a:xfrm>
        <a:prstGeom prst="rect">
          <a:avLst/>
        </a:prstGeom>
        <a:solidFill>
          <a:schemeClr val="accent1">
            <a:lumMod val="60000"/>
            <a:lumOff val="40000"/>
          </a:schemeClr>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b="0" kern="1200" cap="none" spc="0" dirty="0">
              <a:ln w="0"/>
              <a:solidFill>
                <a:schemeClr val="tx1"/>
              </a:solidFill>
              <a:effectLst>
                <a:outerShdw blurRad="38100" dist="19050" dir="2700000" algn="tl" rotWithShape="0">
                  <a:schemeClr val="dk1">
                    <a:alpha val="40000"/>
                  </a:schemeClr>
                </a:outerShdw>
              </a:effectLst>
            </a:rPr>
            <a:t>Board Specialist Societies</a:t>
          </a:r>
        </a:p>
      </dsp:txBody>
      <dsp:txXfrm>
        <a:off x="1538080" y="1032364"/>
        <a:ext cx="928782" cy="377459"/>
      </dsp:txXfrm>
    </dsp:sp>
    <dsp:sp modelId="{254995AE-3975-42A8-BE67-B9DC1C2560E3}">
      <dsp:nvSpPr>
        <dsp:cNvPr id="0" name=""/>
        <dsp:cNvSpPr/>
      </dsp:nvSpPr>
      <dsp:spPr>
        <a:xfrm>
          <a:off x="1533033" y="1456735"/>
          <a:ext cx="923369" cy="415949"/>
        </a:xfrm>
        <a:prstGeom prst="rect">
          <a:avLst/>
        </a:prstGeom>
        <a:solidFill>
          <a:schemeClr val="accent1">
            <a:lumMod val="60000"/>
            <a:lumOff val="40000"/>
          </a:schemeClr>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b="0" kern="1200" cap="none" spc="0" dirty="0" err="1">
              <a:ln w="0"/>
              <a:solidFill>
                <a:schemeClr val="tx1"/>
              </a:solidFill>
              <a:effectLst>
                <a:outerShdw blurRad="38100" dist="19050" dir="2700000" algn="tl" rotWithShape="0">
                  <a:schemeClr val="dk1">
                    <a:alpha val="40000"/>
                  </a:schemeClr>
                </a:outerShdw>
              </a:effectLst>
            </a:rPr>
            <a:t>OrthoAlliance</a:t>
          </a:r>
          <a:endParaRPr lang="en-US" sz="700" b="0" kern="1200" cap="none" spc="0" dirty="0">
            <a:ln w="0"/>
            <a:solidFill>
              <a:schemeClr val="tx1"/>
            </a:solidFill>
            <a:effectLst>
              <a:outerShdw blurRad="38100" dist="19050" dir="2700000" algn="tl" rotWithShape="0">
                <a:schemeClr val="dk1">
                  <a:alpha val="40000"/>
                </a:schemeClr>
              </a:outerShdw>
            </a:effectLst>
          </a:endParaRPr>
        </a:p>
      </dsp:txBody>
      <dsp:txXfrm>
        <a:off x="1533033" y="1456735"/>
        <a:ext cx="923369" cy="41594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1257</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Justine</dc:creator>
  <cp:keywords/>
  <dc:description/>
  <cp:lastModifiedBy>Eliza Heng</cp:lastModifiedBy>
  <cp:revision>8</cp:revision>
  <cp:lastPrinted>2019-04-05T17:06:00Z</cp:lastPrinted>
  <dcterms:created xsi:type="dcterms:W3CDTF">2022-07-26T10:04:00Z</dcterms:created>
  <dcterms:modified xsi:type="dcterms:W3CDTF">2022-08-25T10:11:00Z</dcterms:modified>
</cp:coreProperties>
</file>